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3" w:beforeLines="50" w:line="600" w:lineRule="exact"/>
        <w:jc w:val="center"/>
        <w:outlineLvl w:val="2"/>
        <w:rPr>
          <w:rFonts w:hint="eastAsia" w:ascii="方正小标宋简体" w:eastAsia="方正小标宋简体"/>
          <w:sz w:val="32"/>
          <w:szCs w:val="32"/>
        </w:rPr>
      </w:pPr>
      <w:bookmarkStart w:id="0" w:name="_Toc205887077"/>
      <w:bookmarkStart w:id="1" w:name="_Toc205886064"/>
      <w:bookmarkStart w:id="2" w:name="_Toc206577975"/>
      <w:r>
        <w:rPr>
          <w:rFonts w:hint="eastAsia" w:ascii="方正小标宋简体" w:eastAsia="方正小标宋简体"/>
          <w:sz w:val="32"/>
          <w:szCs w:val="32"/>
        </w:rPr>
        <w:t>关于印发关于中央党政机关工作人员在国内交往中</w:t>
      </w:r>
    </w:p>
    <w:p>
      <w:pPr>
        <w:spacing w:line="500" w:lineRule="exact"/>
        <w:jc w:val="center"/>
        <w:outlineLvl w:val="2"/>
        <w:rPr>
          <w:rFonts w:hint="eastAsia" w:ascii="方正小标宋简体" w:eastAsia="方正小标宋简体"/>
          <w:sz w:val="32"/>
          <w:szCs w:val="32"/>
        </w:rPr>
      </w:pPr>
      <w:r>
        <w:rPr>
          <w:rFonts w:hint="eastAsia" w:ascii="方正小标宋简体" w:eastAsia="方正小标宋简体"/>
          <w:sz w:val="32"/>
          <w:szCs w:val="32"/>
        </w:rPr>
        <w:t>收受礼品登记</w:t>
      </w:r>
      <w:bookmarkEnd w:id="0"/>
      <w:bookmarkEnd w:id="1"/>
      <w:bookmarkStart w:id="3" w:name="_Toc205887078"/>
      <w:bookmarkStart w:id="4" w:name="_Toc205886065"/>
      <w:r>
        <w:rPr>
          <w:rFonts w:hint="eastAsia" w:ascii="方正小标宋简体" w:eastAsia="方正小标宋简体"/>
          <w:sz w:val="32"/>
          <w:szCs w:val="32"/>
        </w:rPr>
        <w:t>和处理办法的通知</w:t>
      </w:r>
      <w:bookmarkEnd w:id="2"/>
      <w:bookmarkEnd w:id="3"/>
      <w:bookmarkEnd w:id="4"/>
    </w:p>
    <w:p>
      <w:pPr>
        <w:spacing w:line="500" w:lineRule="exact"/>
        <w:jc w:val="center"/>
        <w:outlineLvl w:val="2"/>
        <w:rPr>
          <w:rFonts w:hint="eastAsia" w:ascii="楷体_GB2312" w:eastAsia="楷体_GB2312"/>
          <w:sz w:val="24"/>
        </w:rPr>
      </w:pPr>
      <w:r>
        <w:rPr>
          <w:rFonts w:hint="eastAsia" w:ascii="楷体_GB2312" w:eastAsia="楷体_GB2312"/>
          <w:sz w:val="24"/>
        </w:rPr>
        <w:t>（〔95〕国管财字第158号）</w:t>
      </w:r>
    </w:p>
    <w:p>
      <w:pPr>
        <w:spacing w:line="400" w:lineRule="atLeast"/>
        <w:outlineLvl w:val="2"/>
        <w:rPr>
          <w:rFonts w:hint="eastAsia" w:ascii="宋体" w:hAnsi="宋体"/>
          <w:sz w:val="24"/>
        </w:rPr>
      </w:pPr>
      <w:bookmarkStart w:id="5" w:name="_Toc205886067"/>
      <w:bookmarkStart w:id="6" w:name="_Toc205887080"/>
    </w:p>
    <w:p>
      <w:pPr>
        <w:spacing w:line="400" w:lineRule="atLeast"/>
        <w:outlineLvl w:val="2"/>
        <w:rPr>
          <w:rFonts w:ascii="宋体" w:hAnsi="宋体"/>
          <w:sz w:val="24"/>
        </w:rPr>
      </w:pPr>
      <w:r>
        <w:rPr>
          <w:rFonts w:ascii="宋体" w:hAnsi="宋体"/>
          <w:sz w:val="24"/>
        </w:rPr>
        <w:t>中共中央直属机关，国务院各部委、各直属机构：</w:t>
      </w:r>
    </w:p>
    <w:p>
      <w:pPr>
        <w:spacing w:line="400" w:lineRule="atLeast"/>
        <w:ind w:firstLine="480" w:firstLineChars="200"/>
        <w:rPr>
          <w:rFonts w:ascii="宋体" w:hAnsi="宋体"/>
          <w:sz w:val="24"/>
        </w:rPr>
      </w:pPr>
      <w:r>
        <w:rPr>
          <w:rFonts w:ascii="宋体" w:hAnsi="宋体"/>
          <w:sz w:val="24"/>
        </w:rPr>
        <w:t>《关于中央党政机关工作人员在国内交往中收受礼品登记和处理办法》已经中共中央办公厅、国务院办公厅同意，现印发给你们，请按照执行。</w:t>
      </w:r>
      <w:bookmarkEnd w:id="5"/>
      <w:bookmarkEnd w:id="6"/>
    </w:p>
    <w:p>
      <w:pPr>
        <w:spacing w:line="400" w:lineRule="atLeast"/>
        <w:ind w:firstLine="480" w:firstLineChars="200"/>
        <w:rPr>
          <w:rFonts w:hint="eastAsia" w:ascii="宋体" w:hAnsi="宋体"/>
          <w:sz w:val="24"/>
        </w:rPr>
      </w:pPr>
    </w:p>
    <w:p>
      <w:pPr>
        <w:spacing w:line="400" w:lineRule="atLeast"/>
        <w:ind w:firstLine="480" w:firstLineChars="200"/>
        <w:rPr>
          <w:rFonts w:hint="eastAsia" w:ascii="宋体" w:hAnsi="宋体"/>
          <w:sz w:val="24"/>
        </w:rPr>
      </w:pPr>
      <w:bookmarkStart w:id="49" w:name="_GoBack"/>
      <w:bookmarkEnd w:id="49"/>
    </w:p>
    <w:p>
      <w:pPr>
        <w:spacing w:line="400" w:lineRule="atLeast"/>
        <w:ind w:right="480" w:firstLine="480" w:firstLineChars="200"/>
        <w:jc w:val="center"/>
        <w:rPr>
          <w:rFonts w:ascii="宋体" w:hAnsi="宋体"/>
          <w:sz w:val="24"/>
        </w:rPr>
      </w:pPr>
      <w:r>
        <w:rPr>
          <w:rFonts w:hint="eastAsia" w:ascii="宋体" w:hAnsi="宋体"/>
          <w:sz w:val="24"/>
        </w:rPr>
        <w:t xml:space="preserve">                                    </w:t>
      </w:r>
      <w:r>
        <w:rPr>
          <w:rFonts w:ascii="宋体" w:hAnsi="宋体"/>
          <w:sz w:val="24"/>
        </w:rPr>
        <w:t>中直管理局</w:t>
      </w:r>
      <w:r>
        <w:rPr>
          <w:rFonts w:hint="eastAsia" w:ascii="宋体" w:hAnsi="宋体"/>
          <w:sz w:val="24"/>
        </w:rPr>
        <w:t xml:space="preserve">  </w:t>
      </w:r>
      <w:r>
        <w:rPr>
          <w:rFonts w:ascii="宋体" w:hAnsi="宋体"/>
          <w:sz w:val="24"/>
        </w:rPr>
        <w:t xml:space="preserve">国管局  </w:t>
      </w:r>
    </w:p>
    <w:p>
      <w:pPr>
        <w:spacing w:line="400" w:lineRule="atLeast"/>
        <w:ind w:right="945" w:rightChars="450" w:firstLine="480" w:firstLineChars="200"/>
        <w:jc w:val="right"/>
        <w:rPr>
          <w:rFonts w:ascii="宋体" w:hAnsi="宋体"/>
          <w:sz w:val="24"/>
        </w:rPr>
      </w:pPr>
      <w:r>
        <w:rPr>
          <w:rFonts w:ascii="宋体" w:hAnsi="宋体"/>
          <w:sz w:val="24"/>
        </w:rPr>
        <w:t xml:space="preserve">    </w:t>
      </w:r>
      <w:r>
        <w:rPr>
          <w:rFonts w:ascii="宋体" w:hAnsi="宋体"/>
          <w:sz w:val="24"/>
        </w:rPr>
        <w:t>一九九</w:t>
      </w:r>
      <w:r>
        <w:rPr>
          <w:rFonts w:hint="eastAsia" w:ascii="宋体" w:hAnsi="宋体"/>
          <w:sz w:val="24"/>
        </w:rPr>
        <w:t>五</w:t>
      </w:r>
      <w:r>
        <w:rPr>
          <w:rFonts w:ascii="宋体" w:hAnsi="宋体"/>
          <w:sz w:val="24"/>
        </w:rPr>
        <w:t>年</w:t>
      </w:r>
      <w:r>
        <w:rPr>
          <w:rFonts w:hint="eastAsia" w:ascii="宋体" w:hAnsi="宋体"/>
          <w:sz w:val="24"/>
        </w:rPr>
        <w:t>九</w:t>
      </w:r>
      <w:r>
        <w:rPr>
          <w:rFonts w:ascii="宋体" w:hAnsi="宋体"/>
          <w:sz w:val="24"/>
        </w:rPr>
        <w:t>月</w:t>
      </w:r>
      <w:r>
        <w:rPr>
          <w:rFonts w:hint="eastAsia" w:ascii="宋体" w:hAnsi="宋体"/>
          <w:sz w:val="24"/>
        </w:rPr>
        <w:t>二</w:t>
      </w:r>
      <w:r>
        <w:rPr>
          <w:rFonts w:ascii="宋体" w:hAnsi="宋体"/>
          <w:sz w:val="24"/>
        </w:rPr>
        <w:t>日</w:t>
      </w:r>
    </w:p>
    <w:p>
      <w:pPr>
        <w:spacing w:line="400" w:lineRule="atLeast"/>
        <w:ind w:firstLine="480" w:firstLineChars="200"/>
        <w:rPr>
          <w:rFonts w:hint="eastAsia"/>
          <w:sz w:val="24"/>
        </w:rPr>
      </w:pPr>
    </w:p>
    <w:p>
      <w:pPr>
        <w:spacing w:line="500" w:lineRule="exact"/>
        <w:jc w:val="center"/>
        <w:rPr>
          <w:rFonts w:hint="eastAsia" w:ascii="方正小标宋简体" w:eastAsia="方正小标宋简体"/>
          <w:sz w:val="32"/>
          <w:szCs w:val="32"/>
        </w:rPr>
      </w:pPr>
      <w:bookmarkStart w:id="7" w:name="_Toc205887081"/>
      <w:bookmarkStart w:id="8" w:name="_Toc205886068"/>
      <w:r>
        <w:rPr>
          <w:rFonts w:hint="eastAsia" w:ascii="方正小标宋简体" w:eastAsia="方正小标宋简体"/>
          <w:sz w:val="32"/>
          <w:szCs w:val="32"/>
        </w:rPr>
        <w:t>关于中央党政机关工作人员在国内交往中</w:t>
      </w:r>
    </w:p>
    <w:p>
      <w:pPr>
        <w:spacing w:line="500" w:lineRule="exact"/>
        <w:jc w:val="center"/>
        <w:rPr>
          <w:rFonts w:hint="eastAsia" w:ascii="方正小标宋简体" w:eastAsia="方正小标宋简体"/>
          <w:sz w:val="32"/>
          <w:szCs w:val="32"/>
        </w:rPr>
      </w:pPr>
      <w:r>
        <w:rPr>
          <w:rFonts w:hint="eastAsia" w:ascii="方正小标宋简体" w:eastAsia="方正小标宋简体"/>
          <w:sz w:val="32"/>
          <w:szCs w:val="32"/>
        </w:rPr>
        <w:t>收受礼品登记和处理办法</w:t>
      </w:r>
      <w:bookmarkEnd w:id="7"/>
      <w:bookmarkEnd w:id="8"/>
    </w:p>
    <w:p>
      <w:pPr>
        <w:spacing w:line="400" w:lineRule="atLeast"/>
        <w:ind w:firstLine="480" w:firstLineChars="200"/>
        <w:rPr>
          <w:rFonts w:ascii="宋体" w:hAnsi="宋体"/>
          <w:sz w:val="24"/>
        </w:rPr>
      </w:pPr>
    </w:p>
    <w:p>
      <w:pPr>
        <w:spacing w:line="400" w:lineRule="atLeast"/>
        <w:ind w:firstLine="480" w:firstLineChars="200"/>
        <w:rPr>
          <w:rFonts w:ascii="宋体" w:hAnsi="宋体"/>
          <w:sz w:val="24"/>
        </w:rPr>
      </w:pPr>
      <w:bookmarkStart w:id="9" w:name="_Toc205887082"/>
      <w:bookmarkStart w:id="10" w:name="_Toc205886069"/>
      <w:r>
        <w:rPr>
          <w:rFonts w:ascii="宋体" w:hAnsi="宋体"/>
          <w:sz w:val="24"/>
        </w:rPr>
        <w:t>为贯彻落实中共中央办公厅、国务院办公厅《关于对党和国家机关工作人员在国内交往中收受的礼品实行登记制度的规定》（中办发〔1995〕7号），现就中央党政机关工作人员在国内交往中收受礼品的登记和上交处理，作如下规定：</w:t>
      </w:r>
      <w:bookmarkEnd w:id="9"/>
      <w:bookmarkEnd w:id="10"/>
    </w:p>
    <w:p>
      <w:pPr>
        <w:spacing w:line="400" w:lineRule="atLeast"/>
        <w:ind w:firstLine="482" w:firstLineChars="200"/>
        <w:rPr>
          <w:rFonts w:ascii="宋体" w:hAnsi="宋体"/>
          <w:sz w:val="24"/>
        </w:rPr>
      </w:pPr>
      <w:bookmarkStart w:id="11" w:name="_Toc205887083"/>
      <w:bookmarkStart w:id="12" w:name="_Toc205886070"/>
      <w:r>
        <w:rPr>
          <w:rFonts w:ascii="宋体" w:hAnsi="宋体"/>
          <w:b/>
          <w:sz w:val="24"/>
        </w:rPr>
        <w:t>一、</w:t>
      </w:r>
      <w:r>
        <w:rPr>
          <w:rFonts w:ascii="宋体" w:hAnsi="宋体"/>
          <w:sz w:val="24"/>
        </w:rPr>
        <w:t>中央党政机关工作人员在国内交往中，不得收受可能影响公正执行公务的礼品馈赠</w:t>
      </w:r>
      <w:r>
        <w:rPr>
          <w:rFonts w:hint="eastAsia" w:ascii="宋体" w:hAnsi="宋体"/>
          <w:sz w:val="24"/>
        </w:rPr>
        <w:t>；</w:t>
      </w:r>
      <w:r>
        <w:rPr>
          <w:rFonts w:ascii="宋体" w:hAnsi="宋体"/>
          <w:sz w:val="24"/>
        </w:rPr>
        <w:t>对由于各种原因未能拒收的可能影响公正执行公务的礼品，不论价值大小，不分礼品类别，一律登记上交。</w:t>
      </w:r>
      <w:bookmarkEnd w:id="11"/>
      <w:bookmarkEnd w:id="12"/>
    </w:p>
    <w:p>
      <w:pPr>
        <w:spacing w:line="400" w:lineRule="atLeast"/>
        <w:ind w:firstLine="482" w:firstLineChars="200"/>
        <w:rPr>
          <w:rFonts w:ascii="宋体" w:hAnsi="宋体"/>
          <w:sz w:val="24"/>
        </w:rPr>
      </w:pPr>
      <w:bookmarkStart w:id="13" w:name="_Toc205886071"/>
      <w:bookmarkStart w:id="14" w:name="_Toc205887084"/>
      <w:r>
        <w:rPr>
          <w:rFonts w:ascii="宋体" w:hAnsi="宋体"/>
          <w:b/>
          <w:sz w:val="24"/>
        </w:rPr>
        <w:t>二、</w:t>
      </w:r>
      <w:r>
        <w:rPr>
          <w:rFonts w:ascii="宋体" w:hAnsi="宋体"/>
          <w:sz w:val="24"/>
        </w:rPr>
        <w:t>中央党政机关工作人员在国内交往中（不含亲友之间的交往），对因各种原因未能拒收的礼金、有价证券、金银珠宝制品，不论价值数额大小，一律登记上交。</w:t>
      </w:r>
      <w:bookmarkEnd w:id="13"/>
      <w:bookmarkEnd w:id="14"/>
    </w:p>
    <w:p>
      <w:pPr>
        <w:spacing w:line="400" w:lineRule="atLeast"/>
        <w:ind w:firstLine="482" w:firstLineChars="200"/>
        <w:rPr>
          <w:rFonts w:ascii="宋体" w:hAnsi="宋体"/>
          <w:sz w:val="24"/>
        </w:rPr>
      </w:pPr>
      <w:bookmarkStart w:id="15" w:name="_Toc205887085"/>
      <w:bookmarkStart w:id="16" w:name="_Toc205886072"/>
      <w:r>
        <w:rPr>
          <w:rFonts w:ascii="宋体" w:hAnsi="宋体"/>
          <w:b/>
          <w:sz w:val="24"/>
        </w:rPr>
        <w:t>三、</w:t>
      </w:r>
      <w:r>
        <w:rPr>
          <w:rFonts w:ascii="宋体" w:hAnsi="宋体"/>
          <w:sz w:val="24"/>
        </w:rPr>
        <w:t>中央党政机关工作人员在国内交往中（不含亲友之间的交往），因各种原因未能谢绝的其他礼品，参照市场价格一次合计价值人民币100元以上的（含100元），必须登记：200元以上的（含200元），必须登记上交。</w:t>
      </w:r>
      <w:bookmarkEnd w:id="15"/>
      <w:bookmarkEnd w:id="16"/>
    </w:p>
    <w:p>
      <w:pPr>
        <w:spacing w:line="400" w:lineRule="atLeast"/>
        <w:ind w:firstLine="480" w:firstLineChars="200"/>
        <w:rPr>
          <w:rFonts w:ascii="宋体" w:hAnsi="宋体"/>
          <w:sz w:val="24"/>
        </w:rPr>
      </w:pPr>
      <w:bookmarkStart w:id="17" w:name="_Toc205886073"/>
      <w:bookmarkStart w:id="18" w:name="_Toc205887086"/>
      <w:r>
        <w:rPr>
          <w:rFonts w:ascii="宋体" w:hAnsi="宋体"/>
          <w:sz w:val="24"/>
        </w:rPr>
        <w:t>一人一年之内收受礼品累计价值超过600元的，超过部分必须登记上交。</w:t>
      </w:r>
      <w:bookmarkEnd w:id="17"/>
      <w:bookmarkEnd w:id="18"/>
    </w:p>
    <w:p>
      <w:pPr>
        <w:spacing w:line="400" w:lineRule="atLeast"/>
        <w:ind w:firstLine="480" w:firstLineChars="200"/>
        <w:rPr>
          <w:rFonts w:ascii="宋体" w:hAnsi="宋体"/>
          <w:sz w:val="24"/>
        </w:rPr>
      </w:pPr>
      <w:bookmarkStart w:id="19" w:name="_Toc205887087"/>
      <w:bookmarkStart w:id="20" w:name="_Toc205886074"/>
      <w:r>
        <w:rPr>
          <w:rFonts w:ascii="宋体" w:hAnsi="宋体"/>
          <w:sz w:val="24"/>
        </w:rPr>
        <w:t>四、中央党政机关各单位（部、委、办、局等，下同）应指定一个部门，负责本单位的礼品登记和上交处理工作。</w:t>
      </w:r>
      <w:bookmarkEnd w:id="19"/>
      <w:bookmarkEnd w:id="20"/>
    </w:p>
    <w:p>
      <w:pPr>
        <w:spacing w:line="400" w:lineRule="atLeast"/>
        <w:ind w:firstLine="480" w:firstLineChars="200"/>
        <w:rPr>
          <w:rFonts w:ascii="宋体" w:hAnsi="宋体"/>
          <w:sz w:val="24"/>
        </w:rPr>
      </w:pPr>
      <w:bookmarkStart w:id="21" w:name="_Toc205886075"/>
      <w:bookmarkStart w:id="22" w:name="_Toc205887088"/>
      <w:r>
        <w:rPr>
          <w:rFonts w:ascii="宋体" w:hAnsi="宋体"/>
          <w:sz w:val="24"/>
        </w:rPr>
        <w:t>五、中央党政机关工作人员按规定必须登记、上交的礼品，自收受礼品之日起（在外地接受礼品的，自回单位之日起）一个月内由本人如实填写礼品登记表，需要上交的连同礼品一并上交所在单位负责礼品登记和处理的部门，并向行政领导报告。</w:t>
      </w:r>
      <w:bookmarkEnd w:id="21"/>
      <w:bookmarkEnd w:id="22"/>
    </w:p>
    <w:p>
      <w:pPr>
        <w:spacing w:line="400" w:lineRule="atLeast"/>
        <w:ind w:firstLine="480" w:firstLineChars="200"/>
        <w:rPr>
          <w:rFonts w:ascii="宋体" w:hAnsi="宋体"/>
          <w:sz w:val="24"/>
        </w:rPr>
      </w:pPr>
      <w:bookmarkStart w:id="23" w:name="_Toc205887089"/>
      <w:bookmarkStart w:id="24" w:name="_Toc205886076"/>
      <w:r>
        <w:rPr>
          <w:rFonts w:ascii="宋体" w:hAnsi="宋体"/>
          <w:sz w:val="24"/>
        </w:rPr>
        <w:t>价值人民币200元以上容易腐烂或不易存放的礼品，经单位领导同意，受礼人可以先行处置，而后向负责礼品登记和处理的部门登记报告。</w:t>
      </w:r>
      <w:bookmarkEnd w:id="23"/>
      <w:bookmarkEnd w:id="24"/>
    </w:p>
    <w:p>
      <w:pPr>
        <w:spacing w:line="400" w:lineRule="atLeast"/>
        <w:ind w:firstLine="480" w:firstLineChars="200"/>
        <w:rPr>
          <w:rFonts w:ascii="宋体" w:hAnsi="宋体"/>
          <w:sz w:val="24"/>
        </w:rPr>
      </w:pPr>
      <w:bookmarkStart w:id="25" w:name="_Toc205887090"/>
      <w:bookmarkStart w:id="26" w:name="_Toc205886077"/>
      <w:r>
        <w:rPr>
          <w:rFonts w:ascii="宋体" w:hAnsi="宋体"/>
          <w:sz w:val="24"/>
        </w:rPr>
        <w:t>受礼人无法确认其价值的礼品，应填写礼品登记表，交由所在单位负责礼品登记和处理的部门处理。</w:t>
      </w:r>
      <w:bookmarkEnd w:id="25"/>
      <w:bookmarkEnd w:id="26"/>
    </w:p>
    <w:p>
      <w:pPr>
        <w:spacing w:line="400" w:lineRule="atLeast"/>
        <w:ind w:firstLine="480" w:firstLineChars="200"/>
        <w:rPr>
          <w:rFonts w:ascii="宋体" w:hAnsi="宋体"/>
          <w:sz w:val="24"/>
        </w:rPr>
      </w:pPr>
      <w:bookmarkStart w:id="27" w:name="_Toc205886078"/>
      <w:bookmarkStart w:id="28" w:name="_Toc205887091"/>
      <w:r>
        <w:rPr>
          <w:rFonts w:ascii="宋体" w:hAnsi="宋体"/>
          <w:sz w:val="24"/>
        </w:rPr>
        <w:t>六、上交礼品的处理权限</w:t>
      </w:r>
      <w:bookmarkEnd w:id="27"/>
      <w:bookmarkEnd w:id="28"/>
    </w:p>
    <w:p>
      <w:pPr>
        <w:spacing w:line="400" w:lineRule="atLeast"/>
        <w:ind w:firstLine="480" w:firstLineChars="200"/>
        <w:rPr>
          <w:rFonts w:ascii="宋体" w:hAnsi="宋体"/>
          <w:sz w:val="24"/>
        </w:rPr>
      </w:pPr>
      <w:bookmarkStart w:id="29" w:name="_Toc205887092"/>
      <w:bookmarkStart w:id="30" w:name="_Toc205886079"/>
      <w:r>
        <w:rPr>
          <w:rFonts w:ascii="宋体" w:hAnsi="宋体"/>
          <w:sz w:val="24"/>
        </w:rPr>
        <w:t>（一）价值在200元以上，1000元以下的（含1000元），由各单位处理；其中，受礼人属于机关直属事业单位，价值在200元以上500元下的（含500元），可由机关直属事业单位自行处理。</w:t>
      </w:r>
      <w:bookmarkEnd w:id="29"/>
      <w:bookmarkEnd w:id="30"/>
    </w:p>
    <w:p>
      <w:pPr>
        <w:spacing w:line="400" w:lineRule="atLeast"/>
        <w:ind w:firstLine="480" w:firstLineChars="200"/>
        <w:rPr>
          <w:rFonts w:ascii="宋体" w:hAnsi="宋体"/>
          <w:sz w:val="24"/>
        </w:rPr>
      </w:pPr>
      <w:bookmarkStart w:id="31" w:name="_Toc205886080"/>
      <w:bookmarkStart w:id="32" w:name="_Toc205887093"/>
      <w:r>
        <w:rPr>
          <w:rFonts w:ascii="宋体" w:hAnsi="宋体"/>
          <w:sz w:val="24"/>
        </w:rPr>
        <w:t>（二）价值在1000元以上的，分别交中共中央直属机关事务管理局、国务院机关事务管理局处理。</w:t>
      </w:r>
      <w:bookmarkEnd w:id="31"/>
      <w:bookmarkEnd w:id="32"/>
    </w:p>
    <w:p>
      <w:pPr>
        <w:spacing w:line="400" w:lineRule="atLeast"/>
        <w:ind w:firstLine="480" w:firstLineChars="200"/>
        <w:rPr>
          <w:rFonts w:ascii="宋体" w:hAnsi="宋体"/>
          <w:sz w:val="24"/>
        </w:rPr>
      </w:pPr>
      <w:bookmarkStart w:id="33" w:name="_Toc205886081"/>
      <w:bookmarkStart w:id="34" w:name="_Toc205887094"/>
      <w:r>
        <w:rPr>
          <w:rFonts w:ascii="宋体" w:hAnsi="宋体"/>
          <w:sz w:val="24"/>
        </w:rPr>
        <w:t>七、中央党政机关各单位负责礼品登记和处理的部门，对于上交的礼品，可作如下处理：</w:t>
      </w:r>
      <w:bookmarkEnd w:id="33"/>
      <w:bookmarkEnd w:id="34"/>
    </w:p>
    <w:p>
      <w:pPr>
        <w:spacing w:line="400" w:lineRule="atLeast"/>
        <w:ind w:firstLine="480" w:firstLineChars="200"/>
        <w:rPr>
          <w:rFonts w:ascii="宋体" w:hAnsi="宋体"/>
          <w:sz w:val="24"/>
        </w:rPr>
      </w:pPr>
      <w:bookmarkStart w:id="35" w:name="_Toc205886082"/>
      <w:bookmarkStart w:id="36" w:name="_Toc205887095"/>
      <w:r>
        <w:rPr>
          <w:rFonts w:ascii="宋体" w:hAnsi="宋体"/>
          <w:sz w:val="24"/>
        </w:rPr>
        <w:t>（一）具有办公用途的礼品，如照相机、录音机及其它专用设备等，根据工作需要，可留在单位内使用，但须纳入国有资产管理。</w:t>
      </w:r>
      <w:bookmarkEnd w:id="35"/>
      <w:bookmarkEnd w:id="36"/>
    </w:p>
    <w:p>
      <w:pPr>
        <w:spacing w:line="400" w:lineRule="atLeast"/>
        <w:ind w:firstLine="480" w:firstLineChars="200"/>
        <w:rPr>
          <w:rFonts w:ascii="宋体" w:hAnsi="宋体"/>
          <w:sz w:val="24"/>
        </w:rPr>
      </w:pPr>
      <w:bookmarkStart w:id="37" w:name="_Toc205887096"/>
      <w:bookmarkStart w:id="38" w:name="_Toc205886083"/>
      <w:r>
        <w:rPr>
          <w:rFonts w:ascii="宋体" w:hAnsi="宋体"/>
          <w:sz w:val="24"/>
        </w:rPr>
        <w:t>（二）不能用于办公的礼品，如衣物、手表、烟酒等，可根据情况定期向当地国有收购部门作价处理，或以市场价的70%在本单位公开处理。</w:t>
      </w:r>
      <w:bookmarkEnd w:id="37"/>
      <w:bookmarkEnd w:id="38"/>
    </w:p>
    <w:p>
      <w:pPr>
        <w:spacing w:line="400" w:lineRule="atLeast"/>
        <w:ind w:firstLine="480" w:firstLineChars="200"/>
        <w:rPr>
          <w:rFonts w:ascii="宋体" w:hAnsi="宋体"/>
          <w:sz w:val="24"/>
        </w:rPr>
      </w:pPr>
      <w:bookmarkStart w:id="39" w:name="_Toc205887097"/>
      <w:bookmarkStart w:id="40" w:name="_Toc205886084"/>
      <w:r>
        <w:rPr>
          <w:rFonts w:ascii="宋体" w:hAnsi="宋体"/>
          <w:sz w:val="24"/>
        </w:rPr>
        <w:t>（三）处理礼品所收款项以及上交的礼金、有价证券一律上交本单位财务部门，行政机关列入“应缴预算收入”科目管理，年终一并上交国库，其他单位纳入相应科目管理。</w:t>
      </w:r>
      <w:bookmarkEnd w:id="39"/>
      <w:bookmarkEnd w:id="40"/>
    </w:p>
    <w:p>
      <w:pPr>
        <w:spacing w:line="400" w:lineRule="atLeast"/>
        <w:ind w:firstLine="480" w:firstLineChars="200"/>
        <w:rPr>
          <w:rFonts w:ascii="宋体" w:hAnsi="宋体"/>
          <w:sz w:val="24"/>
        </w:rPr>
      </w:pPr>
      <w:bookmarkStart w:id="41" w:name="_Toc205886085"/>
      <w:bookmarkStart w:id="42" w:name="_Toc205887098"/>
      <w:r>
        <w:rPr>
          <w:rFonts w:ascii="宋体" w:hAnsi="宋体"/>
          <w:sz w:val="24"/>
        </w:rPr>
        <w:t>八、中央党政机关各单位负责礼品登记和处理的部门，每季度应将礼品上交及处理情况在机关内公布一次，并送本单位纪检、监察部门备案。</w:t>
      </w:r>
      <w:bookmarkEnd w:id="41"/>
      <w:bookmarkEnd w:id="42"/>
    </w:p>
    <w:p>
      <w:pPr>
        <w:spacing w:line="400" w:lineRule="atLeast"/>
        <w:ind w:firstLine="480" w:firstLineChars="200"/>
        <w:rPr>
          <w:rFonts w:ascii="宋体" w:hAnsi="宋体"/>
          <w:sz w:val="24"/>
        </w:rPr>
      </w:pPr>
      <w:bookmarkStart w:id="43" w:name="_Toc205887099"/>
      <w:bookmarkStart w:id="44" w:name="_Toc205886086"/>
      <w:r>
        <w:rPr>
          <w:rFonts w:ascii="宋体" w:hAnsi="宋体"/>
          <w:sz w:val="24"/>
        </w:rPr>
        <w:t>九、本规定适用于中央和国家机关各部委、各直属机构及其工作人员和机关服务中心负责人。</w:t>
      </w:r>
      <w:bookmarkEnd w:id="43"/>
      <w:bookmarkEnd w:id="44"/>
    </w:p>
    <w:p>
      <w:pPr>
        <w:spacing w:line="400" w:lineRule="atLeast"/>
        <w:ind w:firstLine="480" w:firstLineChars="200"/>
        <w:rPr>
          <w:rFonts w:ascii="宋体" w:hAnsi="宋体"/>
          <w:sz w:val="24"/>
        </w:rPr>
      </w:pPr>
      <w:bookmarkStart w:id="45" w:name="_Toc205887100"/>
      <w:bookmarkStart w:id="46" w:name="_Toc205886087"/>
      <w:r>
        <w:rPr>
          <w:rFonts w:ascii="宋体" w:hAnsi="宋体"/>
          <w:sz w:val="24"/>
        </w:rPr>
        <w:t>中央和国家机关各部委、各直属机构所属企事业单位，经费归口中共中央直属机关事务管理局、国务院机关事务管理局管理的事业单位和社会团体，以及其他中央一级的企事业单位，参照本规定执行。</w:t>
      </w:r>
      <w:bookmarkEnd w:id="45"/>
      <w:bookmarkEnd w:id="46"/>
      <w:bookmarkStart w:id="47" w:name="_Toc205886088"/>
      <w:bookmarkStart w:id="48" w:name="_Toc205887101"/>
    </w:p>
    <w:p>
      <w:pPr>
        <w:spacing w:line="400" w:lineRule="atLeast"/>
        <w:ind w:firstLine="480" w:firstLineChars="200"/>
      </w:pPr>
      <w:r>
        <w:rPr>
          <w:rFonts w:ascii="宋体" w:hAnsi="宋体"/>
          <w:sz w:val="24"/>
        </w:rPr>
        <w:t>十、本规定自发布之日起施行。</w:t>
      </w:r>
      <w:bookmarkEnd w:id="47"/>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仿宋_GB2312">
    <w:altName w:val="方正仿宋_GBK"/>
    <w:panose1 w:val="02010609030101010101"/>
    <w:charset w:val="00"/>
    <w:family w:val="modern"/>
    <w:pitch w:val="default"/>
    <w:sig w:usb0="00000000" w:usb1="00000000" w:usb2="00000000" w:usb3="00000000" w:csb0="00040000" w:csb1="00000000"/>
  </w:font>
  <w:font w:name="方正仿宋简体">
    <w:altName w:val="苹方-简"/>
    <w:panose1 w:val="03000509000000000000"/>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宋体"/>
    <w:panose1 w:val="03000509000000000000"/>
    <w:charset w:val="00"/>
    <w:family w:val="auto"/>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7E399E"/>
    <w:rsid w:val="BE7E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2021-12-27T00:24:00Z</dcterms:created>
  <dc:creator>sunyadong</dc:creator>
  <cp:lastModifiedBy>sunyadong</cp:lastModifiedBy>
  <dcterms:modified xsi:type="dcterms:W3CDTF">2021-12-27T00:25:32Z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