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outlineLvl w:val="2"/>
        <w:rPr>
          <w:rFonts w:hint="eastAsia" w:ascii="方正小标宋简体" w:hAnsi="宋体" w:eastAsia="方正小标宋简体"/>
          <w:bCs/>
          <w:kern w:val="0"/>
          <w:sz w:val="32"/>
          <w:szCs w:val="32"/>
        </w:rPr>
      </w:pPr>
      <w:r>
        <w:rPr>
          <w:rFonts w:hint="eastAsia" w:ascii="方正小标宋简体" w:hAnsi="宋体" w:eastAsia="方正小标宋简体"/>
          <w:bCs/>
          <w:kern w:val="0"/>
          <w:sz w:val="32"/>
          <w:szCs w:val="32"/>
        </w:rPr>
        <w:t>关于印发中央国家机关行政单位会计制度的通知</w:t>
      </w:r>
    </w:p>
    <w:p>
      <w:pPr>
        <w:adjustRightInd w:val="0"/>
        <w:spacing w:line="500" w:lineRule="exact"/>
        <w:jc w:val="center"/>
        <w:outlineLvl w:val="2"/>
        <w:rPr>
          <w:rFonts w:hint="eastAsia" w:ascii="楷体_GB2312" w:eastAsia="楷体_GB2312"/>
          <w:bCs/>
          <w:kern w:val="0"/>
          <w:sz w:val="24"/>
        </w:rPr>
      </w:pPr>
      <w:r>
        <w:rPr>
          <w:rFonts w:hint="eastAsia" w:ascii="楷体_GB2312" w:eastAsia="楷体_GB2312"/>
          <w:bCs/>
          <w:kern w:val="0"/>
          <w:sz w:val="24"/>
        </w:rPr>
        <w:t>（</w:t>
      </w:r>
      <w:r>
        <w:rPr>
          <w:rFonts w:hint="eastAsia" w:ascii="楷体_GB2312" w:eastAsia="楷体_GB2312"/>
          <w:sz w:val="24"/>
        </w:rPr>
        <w:t>国管财字〔1998〕267号</w:t>
      </w:r>
      <w:r>
        <w:rPr>
          <w:rFonts w:hint="eastAsia" w:ascii="楷体_GB2312" w:eastAsia="楷体_GB2312"/>
          <w:bCs/>
          <w:kern w:val="0"/>
          <w:sz w:val="24"/>
        </w:rPr>
        <w:t>）</w:t>
      </w:r>
    </w:p>
    <w:p>
      <w:pPr>
        <w:adjustRightInd w:val="0"/>
        <w:spacing w:line="400" w:lineRule="atLeast"/>
        <w:outlineLvl w:val="2"/>
        <w:rPr>
          <w:rFonts w:hint="eastAsia" w:hAnsi="宋体"/>
          <w:sz w:val="24"/>
        </w:rPr>
      </w:pPr>
    </w:p>
    <w:p>
      <w:pPr>
        <w:adjustRightInd w:val="0"/>
        <w:spacing w:line="400" w:lineRule="atLeast"/>
        <w:outlineLvl w:val="2"/>
        <w:rPr>
          <w:rFonts w:hint="eastAsia" w:hAnsi="宋体"/>
          <w:sz w:val="24"/>
        </w:rPr>
      </w:pPr>
      <w:r>
        <w:rPr>
          <w:rFonts w:hAnsi="宋体"/>
          <w:sz w:val="24"/>
        </w:rPr>
        <w:t>国务院各部委、各直属机构：</w:t>
      </w:r>
    </w:p>
    <w:p>
      <w:pPr>
        <w:spacing w:line="400" w:lineRule="atLeast"/>
        <w:ind w:firstLine="480" w:firstLineChars="200"/>
        <w:outlineLvl w:val="2"/>
        <w:rPr>
          <w:bCs/>
          <w:kern w:val="0"/>
          <w:sz w:val="24"/>
        </w:rPr>
      </w:pPr>
      <w:r>
        <w:rPr>
          <w:rFonts w:hAnsi="宋体"/>
          <w:sz w:val="24"/>
        </w:rPr>
        <w:t>根据财政部印发的《行政单位会计制度》，结合中央国家机关的实际情况，我们制定了《中央国家机关行政单位会计制度》，现印发给你们，请按照执行。</w:t>
      </w:r>
    </w:p>
    <w:p>
      <w:pPr>
        <w:spacing w:line="400" w:lineRule="atLeast"/>
        <w:ind w:firstLine="480" w:firstLineChars="200"/>
        <w:outlineLvl w:val="2"/>
        <w:rPr>
          <w:rFonts w:hint="eastAsia"/>
          <w:sz w:val="24"/>
        </w:rPr>
      </w:pPr>
    </w:p>
    <w:p>
      <w:pPr>
        <w:spacing w:line="400" w:lineRule="atLeast"/>
        <w:ind w:firstLine="480" w:firstLineChars="200"/>
        <w:outlineLvl w:val="2"/>
        <w:rPr>
          <w:rFonts w:hint="eastAsia"/>
          <w:sz w:val="24"/>
        </w:rPr>
      </w:pPr>
    </w:p>
    <w:p>
      <w:pPr>
        <w:spacing w:line="400" w:lineRule="atLeast"/>
        <w:ind w:right="480" w:firstLine="5640" w:firstLineChars="2350"/>
        <w:rPr>
          <w:rFonts w:hint="eastAsia" w:hAnsi="宋体"/>
          <w:sz w:val="24"/>
        </w:rPr>
      </w:pPr>
      <w:bookmarkStart w:id="0" w:name="_GoBack"/>
      <w:bookmarkEnd w:id="0"/>
      <w:r>
        <w:rPr>
          <w:rFonts w:hAnsi="宋体"/>
          <w:sz w:val="24"/>
        </w:rPr>
        <w:t>国管局</w:t>
      </w:r>
      <w:r>
        <w:rPr>
          <w:rFonts w:hint="eastAsia" w:hAnsi="宋体"/>
          <w:sz w:val="24"/>
        </w:rPr>
        <w:t xml:space="preserve">      </w:t>
      </w:r>
    </w:p>
    <w:p>
      <w:pPr>
        <w:spacing w:line="400" w:lineRule="atLeast"/>
        <w:ind w:right="945" w:rightChars="450" w:firstLine="480" w:firstLineChars="200"/>
        <w:jc w:val="right"/>
        <w:rPr>
          <w:rFonts w:hint="eastAsia" w:hAnsi="宋体"/>
          <w:sz w:val="24"/>
        </w:rPr>
      </w:pPr>
      <w:r>
        <w:rPr>
          <w:rFonts w:hAnsi="宋体"/>
          <w:sz w:val="24"/>
        </w:rPr>
        <w:t>　　　　　　　　　　　　　　</w:t>
      </w:r>
      <w:r>
        <w:rPr>
          <w:sz w:val="24"/>
        </w:rPr>
        <w:t xml:space="preserve">      </w:t>
      </w:r>
      <w:r>
        <w:rPr>
          <w:rFonts w:hAnsi="宋体"/>
          <w:sz w:val="24"/>
        </w:rPr>
        <w:t>一九九八年十月二十八日</w:t>
      </w:r>
    </w:p>
    <w:p>
      <w:pPr>
        <w:spacing w:line="400" w:lineRule="exact"/>
        <w:ind w:firstLine="480" w:firstLineChars="200"/>
        <w:rPr>
          <w:rFonts w:hint="eastAsia"/>
          <w:sz w:val="24"/>
        </w:rPr>
      </w:pPr>
    </w:p>
    <w:p>
      <w:pPr>
        <w:spacing w:line="400" w:lineRule="exact"/>
        <w:jc w:val="center"/>
        <w:outlineLvl w:val="2"/>
        <w:rPr>
          <w:rFonts w:hint="eastAsia" w:ascii="方正小标宋简体" w:hAnsi="宋体" w:eastAsia="方正小标宋简体"/>
          <w:sz w:val="32"/>
          <w:szCs w:val="32"/>
        </w:rPr>
      </w:pPr>
      <w:r>
        <w:rPr>
          <w:rFonts w:hint="eastAsia" w:ascii="方正小标宋简体" w:hAnsi="宋体" w:eastAsia="方正小标宋简体"/>
          <w:sz w:val="32"/>
          <w:szCs w:val="32"/>
        </w:rPr>
        <w:t>中央国家机关行政单位会计制度</w:t>
      </w:r>
    </w:p>
    <w:p>
      <w:pPr>
        <w:spacing w:line="400" w:lineRule="exact"/>
        <w:jc w:val="center"/>
        <w:outlineLvl w:val="2"/>
        <w:rPr>
          <w:rFonts w:hint="eastAsia" w:ascii="方正小标宋简体" w:hAnsi="宋体" w:eastAsia="方正小标宋简体"/>
          <w:sz w:val="32"/>
          <w:szCs w:val="32"/>
        </w:rPr>
      </w:pPr>
    </w:p>
    <w:p>
      <w:pPr>
        <w:adjustRightInd w:val="0"/>
        <w:spacing w:before="203" w:beforeLines="50" w:after="203" w:afterLines="50" w:line="400" w:lineRule="atLeast"/>
        <w:jc w:val="center"/>
        <w:outlineLvl w:val="2"/>
        <w:rPr>
          <w:rFonts w:hint="eastAsia" w:eastAsia="黑体"/>
          <w:sz w:val="24"/>
        </w:rPr>
      </w:pPr>
      <w:r>
        <w:rPr>
          <w:rFonts w:eastAsia="黑体"/>
          <w:sz w:val="24"/>
        </w:rPr>
        <w:t xml:space="preserve">第一章  总 </w:t>
      </w:r>
      <w:r>
        <w:rPr>
          <w:rFonts w:hint="eastAsia" w:eastAsia="黑体"/>
          <w:sz w:val="24"/>
        </w:rPr>
        <w:t xml:space="preserve"> </w:t>
      </w:r>
      <w:r>
        <w:rPr>
          <w:rFonts w:eastAsia="黑体"/>
          <w:sz w:val="24"/>
        </w:rPr>
        <w:t>则</w:t>
      </w:r>
    </w:p>
    <w:p>
      <w:pPr>
        <w:adjustRightInd w:val="0"/>
        <w:spacing w:line="400" w:lineRule="atLeast"/>
        <w:ind w:firstLine="482" w:firstLineChars="200"/>
        <w:rPr>
          <w:rFonts w:hint="eastAsia" w:ascii="宋体" w:hAnsi="宋体"/>
          <w:sz w:val="24"/>
        </w:rPr>
      </w:pPr>
      <w:r>
        <w:rPr>
          <w:rFonts w:ascii="宋体" w:hAnsi="宋体"/>
          <w:b/>
          <w:sz w:val="24"/>
        </w:rPr>
        <w:t>第一条</w:t>
      </w:r>
      <w:r>
        <w:rPr>
          <w:rFonts w:ascii="宋体" w:hAnsi="宋体"/>
          <w:sz w:val="24"/>
        </w:rPr>
        <w:t xml:space="preserve">  为了加强中央国家机关行政单位会计工作，规范会计核算行为，保证会计信息质量，根据财政部印发的《行政单位会计制度》，结合中央国家机关的实际情况，制定本制度。</w:t>
      </w:r>
    </w:p>
    <w:p>
      <w:pPr>
        <w:adjustRightInd w:val="0"/>
        <w:spacing w:line="400" w:lineRule="atLeast"/>
        <w:ind w:firstLine="482" w:firstLineChars="200"/>
        <w:rPr>
          <w:rFonts w:hint="eastAsia" w:ascii="宋体" w:hAnsi="宋体"/>
          <w:sz w:val="24"/>
        </w:rPr>
      </w:pPr>
      <w:r>
        <w:rPr>
          <w:rFonts w:ascii="宋体" w:hAnsi="宋体"/>
          <w:b/>
          <w:sz w:val="24"/>
        </w:rPr>
        <w:t>第二条</w:t>
      </w:r>
      <w:r>
        <w:rPr>
          <w:rFonts w:ascii="宋体" w:hAnsi="宋体"/>
          <w:sz w:val="24"/>
        </w:rPr>
        <w:t xml:space="preserve">  本制度适用于国务院各部委、各直属机构，最高人民法院、最高人民检察院，以及实行行政财务管理的有关事业单位和社会团体（以下简称各部门）。</w:t>
      </w:r>
    </w:p>
    <w:p>
      <w:pPr>
        <w:adjustRightInd w:val="0"/>
        <w:spacing w:line="400" w:lineRule="atLeast"/>
        <w:ind w:firstLine="482" w:firstLineChars="200"/>
        <w:rPr>
          <w:rFonts w:hint="eastAsia" w:ascii="宋体" w:hAnsi="宋体"/>
          <w:sz w:val="24"/>
        </w:rPr>
      </w:pPr>
      <w:r>
        <w:rPr>
          <w:rFonts w:ascii="宋体" w:hAnsi="宋体"/>
          <w:b/>
          <w:sz w:val="24"/>
        </w:rPr>
        <w:t xml:space="preserve">第三条  </w:t>
      </w:r>
      <w:r>
        <w:rPr>
          <w:rFonts w:ascii="宋体" w:hAnsi="宋体"/>
          <w:sz w:val="24"/>
        </w:rPr>
        <w:t>行政单位会计是预算会计的组成部分，其会计核算必须遵守国家有关法律、法规及本制度的规定，保证会计工作依法有序地进行。</w:t>
      </w:r>
    </w:p>
    <w:p>
      <w:pPr>
        <w:adjustRightInd w:val="0"/>
        <w:spacing w:before="203" w:beforeLines="50" w:after="203" w:afterLines="50" w:line="400" w:lineRule="atLeast"/>
        <w:jc w:val="center"/>
        <w:outlineLvl w:val="2"/>
        <w:rPr>
          <w:rFonts w:hint="eastAsia" w:eastAsia="黑体"/>
          <w:sz w:val="24"/>
        </w:rPr>
      </w:pPr>
      <w:r>
        <w:rPr>
          <w:rFonts w:eastAsia="黑体"/>
          <w:sz w:val="24"/>
        </w:rPr>
        <w:t>第二章 会计工作的组织体系和基本任务</w:t>
      </w:r>
    </w:p>
    <w:p>
      <w:pPr>
        <w:adjustRightInd w:val="0"/>
        <w:spacing w:line="400" w:lineRule="atLeast"/>
        <w:ind w:firstLine="482" w:firstLineChars="200"/>
        <w:outlineLvl w:val="2"/>
        <w:rPr>
          <w:rFonts w:hint="eastAsia" w:ascii="宋体" w:hAnsi="宋体"/>
          <w:sz w:val="24"/>
        </w:rPr>
      </w:pPr>
      <w:r>
        <w:rPr>
          <w:rFonts w:ascii="宋体" w:hAnsi="宋体"/>
          <w:b/>
          <w:sz w:val="24"/>
        </w:rPr>
        <w:t xml:space="preserve">第四条 </w:t>
      </w:r>
      <w:r>
        <w:rPr>
          <w:rFonts w:ascii="宋体" w:hAnsi="宋体"/>
          <w:sz w:val="24"/>
        </w:rPr>
        <w:t xml:space="preserve"> 根据机构建制和经费报领关系，中央国家机关行政单位会计组织体系分为主管会计单位、二级会计单位和基层会计单位三级。</w:t>
      </w:r>
    </w:p>
    <w:p>
      <w:pPr>
        <w:adjustRightInd w:val="0"/>
        <w:spacing w:line="400" w:lineRule="atLeast"/>
        <w:ind w:firstLine="480" w:firstLineChars="200"/>
        <w:outlineLvl w:val="2"/>
        <w:rPr>
          <w:rFonts w:hint="eastAsia" w:ascii="宋体" w:hAnsi="宋体"/>
          <w:sz w:val="24"/>
        </w:rPr>
      </w:pPr>
      <w:r>
        <w:rPr>
          <w:rFonts w:ascii="宋体" w:hAnsi="宋体"/>
          <w:sz w:val="24"/>
        </w:rPr>
        <w:t>向财政部报领经费的国务院机关事务管理局，为主管会计单位。</w:t>
      </w:r>
    </w:p>
    <w:p>
      <w:pPr>
        <w:adjustRightInd w:val="0"/>
        <w:spacing w:line="400" w:lineRule="atLeast"/>
        <w:ind w:firstLine="480" w:firstLineChars="200"/>
        <w:outlineLvl w:val="2"/>
        <w:rPr>
          <w:rFonts w:hint="eastAsia" w:ascii="宋体" w:hAnsi="宋体"/>
          <w:sz w:val="24"/>
        </w:rPr>
      </w:pPr>
      <w:r>
        <w:rPr>
          <w:rFonts w:ascii="宋体" w:hAnsi="宋体"/>
          <w:sz w:val="24"/>
        </w:rPr>
        <w:t>向主管会计单位报领经费，并有下一级会计单位的，为二级会计单位。</w:t>
      </w:r>
    </w:p>
    <w:p>
      <w:pPr>
        <w:adjustRightInd w:val="0"/>
        <w:spacing w:line="400" w:lineRule="atLeast"/>
        <w:ind w:firstLine="480" w:firstLineChars="200"/>
        <w:outlineLvl w:val="2"/>
        <w:rPr>
          <w:rFonts w:hint="eastAsia" w:ascii="宋体" w:hAnsi="宋体"/>
          <w:sz w:val="24"/>
        </w:rPr>
      </w:pPr>
      <w:r>
        <w:rPr>
          <w:rFonts w:ascii="宋体" w:hAnsi="宋体"/>
          <w:sz w:val="24"/>
        </w:rPr>
        <w:t>向上一级会计单位报领经费，没有下一级会计单位的，为基层会计单位。</w:t>
      </w:r>
    </w:p>
    <w:p>
      <w:pPr>
        <w:adjustRightInd w:val="0"/>
        <w:spacing w:line="400" w:lineRule="atLeast"/>
        <w:ind w:firstLine="480" w:firstLineChars="200"/>
        <w:outlineLvl w:val="2"/>
        <w:rPr>
          <w:rFonts w:hint="eastAsia" w:ascii="宋体" w:hAnsi="宋体"/>
          <w:sz w:val="24"/>
        </w:rPr>
      </w:pPr>
      <w:r>
        <w:rPr>
          <w:rFonts w:ascii="宋体" w:hAnsi="宋体"/>
          <w:sz w:val="24"/>
        </w:rPr>
        <w:t>不具备独立核算条件的，可向基层会计单位领取备用金，实行单据报账制度，作为</w:t>
      </w:r>
      <w:r>
        <w:rPr>
          <w:rFonts w:hint="eastAsia" w:ascii="宋体" w:hAnsi="宋体"/>
          <w:sz w:val="24"/>
        </w:rPr>
        <w:t>“</w:t>
      </w:r>
      <w:r>
        <w:rPr>
          <w:rFonts w:ascii="宋体" w:hAnsi="宋体"/>
          <w:sz w:val="24"/>
        </w:rPr>
        <w:t>报销单位</w:t>
      </w:r>
      <w:r>
        <w:rPr>
          <w:rFonts w:hint="eastAsia" w:ascii="宋体" w:hAnsi="宋体"/>
          <w:sz w:val="24"/>
        </w:rPr>
        <w:t>”</w:t>
      </w:r>
      <w:r>
        <w:rPr>
          <w:rFonts w:ascii="宋体" w:hAnsi="宋体"/>
          <w:sz w:val="24"/>
        </w:rPr>
        <w:t>管理。</w:t>
      </w:r>
    </w:p>
    <w:p>
      <w:pPr>
        <w:adjustRightInd w:val="0"/>
        <w:spacing w:line="400" w:lineRule="atLeast"/>
        <w:ind w:firstLine="482" w:firstLineChars="200"/>
        <w:outlineLvl w:val="2"/>
        <w:rPr>
          <w:rFonts w:hint="eastAsia" w:ascii="宋体" w:hAnsi="宋体"/>
          <w:sz w:val="24"/>
        </w:rPr>
      </w:pPr>
      <w:r>
        <w:rPr>
          <w:rFonts w:ascii="宋体" w:hAnsi="宋体"/>
          <w:b/>
          <w:sz w:val="24"/>
        </w:rPr>
        <w:t>第五条</w:t>
      </w:r>
      <w:r>
        <w:rPr>
          <w:rFonts w:ascii="宋体" w:hAnsi="宋体"/>
          <w:sz w:val="24"/>
        </w:rPr>
        <w:t xml:space="preserve">  行政单位会计工作的基本任务是：</w:t>
      </w:r>
    </w:p>
    <w:p>
      <w:pPr>
        <w:adjustRightInd w:val="0"/>
        <w:spacing w:line="400" w:lineRule="atLeast"/>
        <w:ind w:firstLine="480" w:firstLineChars="200"/>
        <w:outlineLvl w:val="2"/>
        <w:rPr>
          <w:rFonts w:hint="eastAsia" w:ascii="宋体" w:hAnsi="宋体"/>
          <w:sz w:val="24"/>
        </w:rPr>
      </w:pPr>
      <w:r>
        <w:rPr>
          <w:rFonts w:ascii="宋体" w:hAnsi="宋体"/>
          <w:sz w:val="24"/>
        </w:rPr>
        <w:t>（一）进行会计核算，主要包括经费领拨、收入、支出、货币资金、往来款项、财产物资等事项的会计核算，并根据会计核算的结果编报有关会计报表；</w:t>
      </w:r>
    </w:p>
    <w:p>
      <w:pPr>
        <w:adjustRightInd w:val="0"/>
        <w:spacing w:line="400" w:lineRule="atLeast"/>
        <w:ind w:firstLine="480" w:firstLineChars="200"/>
        <w:outlineLvl w:val="2"/>
        <w:rPr>
          <w:rFonts w:hint="eastAsia" w:ascii="宋体" w:hAnsi="宋体"/>
          <w:sz w:val="24"/>
        </w:rPr>
      </w:pPr>
      <w:r>
        <w:rPr>
          <w:rFonts w:ascii="宋体" w:hAnsi="宋体"/>
          <w:sz w:val="24"/>
        </w:rPr>
        <w:t xml:space="preserve">（二）实行会计监督，按照国家有关规定，对会计凭证、会计账簿、会计报表等会计信息、资料的真实性、合法性和有效性进行监督； </w:t>
      </w:r>
    </w:p>
    <w:p>
      <w:pPr>
        <w:adjustRightInd w:val="0"/>
        <w:spacing w:line="400" w:lineRule="atLeast"/>
        <w:ind w:firstLine="480" w:firstLineChars="200"/>
        <w:outlineLvl w:val="2"/>
        <w:rPr>
          <w:rFonts w:hint="eastAsia" w:ascii="宋体" w:hAnsi="宋体"/>
          <w:sz w:val="24"/>
        </w:rPr>
      </w:pPr>
      <w:r>
        <w:rPr>
          <w:rFonts w:ascii="宋体" w:hAnsi="宋体"/>
          <w:sz w:val="24"/>
        </w:rPr>
        <w:t>（三）参与本部门有关业务计划的拟定，考核、分析预算执行情况，妥善调度、合理安排和有效使用资金，保证行政工作任务的完成；</w:t>
      </w:r>
    </w:p>
    <w:p>
      <w:pPr>
        <w:adjustRightInd w:val="0"/>
        <w:spacing w:line="400" w:lineRule="atLeast"/>
        <w:ind w:firstLine="480" w:firstLineChars="200"/>
        <w:outlineLvl w:val="2"/>
        <w:rPr>
          <w:rFonts w:hint="eastAsia" w:ascii="宋体" w:hAnsi="宋体"/>
          <w:sz w:val="24"/>
        </w:rPr>
      </w:pPr>
      <w:r>
        <w:rPr>
          <w:rFonts w:ascii="宋体" w:hAnsi="宋体"/>
          <w:sz w:val="24"/>
        </w:rPr>
        <w:t>（四）依据有关规定，结合本部门实际情况，制定会计事务管理的具体办法；</w:t>
      </w:r>
    </w:p>
    <w:p>
      <w:pPr>
        <w:adjustRightInd w:val="0"/>
        <w:spacing w:line="400" w:lineRule="atLeast"/>
        <w:ind w:firstLine="480" w:firstLineChars="200"/>
        <w:outlineLvl w:val="2"/>
        <w:rPr>
          <w:rFonts w:hint="eastAsia" w:ascii="宋体" w:hAnsi="宋体"/>
          <w:sz w:val="24"/>
        </w:rPr>
      </w:pPr>
      <w:r>
        <w:rPr>
          <w:rFonts w:ascii="宋体" w:hAnsi="宋体"/>
          <w:sz w:val="24"/>
        </w:rPr>
        <w:t xml:space="preserve">（五）建立内部稽核制度和岗位责任制，保证国家资金和财产物资的安全完整。 </w:t>
      </w:r>
    </w:p>
    <w:p>
      <w:pPr>
        <w:adjustRightInd w:val="0"/>
        <w:spacing w:before="203" w:beforeLines="50" w:after="203" w:afterLines="50" w:line="400" w:lineRule="atLeast"/>
        <w:jc w:val="center"/>
        <w:outlineLvl w:val="2"/>
        <w:rPr>
          <w:rFonts w:hint="eastAsia" w:eastAsia="黑体"/>
          <w:sz w:val="24"/>
        </w:rPr>
      </w:pPr>
      <w:r>
        <w:rPr>
          <w:rFonts w:eastAsia="黑体"/>
          <w:sz w:val="24"/>
        </w:rPr>
        <w:t>第三章  会计机构和会计人员</w:t>
      </w:r>
    </w:p>
    <w:p>
      <w:pPr>
        <w:adjustRightInd w:val="0"/>
        <w:spacing w:line="400" w:lineRule="atLeast"/>
        <w:ind w:firstLine="482" w:firstLineChars="200"/>
        <w:outlineLvl w:val="2"/>
        <w:rPr>
          <w:rFonts w:hint="eastAsia" w:ascii="宋体" w:hAnsi="宋体"/>
          <w:sz w:val="24"/>
        </w:rPr>
      </w:pPr>
      <w:r>
        <w:rPr>
          <w:rFonts w:ascii="宋体" w:hAnsi="宋体"/>
          <w:b/>
          <w:sz w:val="24"/>
        </w:rPr>
        <w:t>第六条</w:t>
      </w:r>
      <w:r>
        <w:rPr>
          <w:rFonts w:ascii="宋体" w:hAnsi="宋体"/>
          <w:sz w:val="24"/>
        </w:rPr>
        <w:t xml:space="preserve">  各部门应当根据本部门人员编制、业务规模以及承担的会计工作任务，设置相应的会计工作机构，配备必要的会计人员。</w:t>
      </w:r>
    </w:p>
    <w:p>
      <w:pPr>
        <w:adjustRightInd w:val="0"/>
        <w:spacing w:line="400" w:lineRule="atLeast"/>
        <w:ind w:firstLine="482" w:firstLineChars="200"/>
        <w:outlineLvl w:val="2"/>
        <w:rPr>
          <w:rFonts w:hint="eastAsia" w:ascii="宋体" w:hAnsi="宋体"/>
          <w:sz w:val="24"/>
        </w:rPr>
      </w:pPr>
      <w:r>
        <w:rPr>
          <w:rFonts w:ascii="宋体" w:hAnsi="宋体"/>
          <w:b/>
          <w:sz w:val="24"/>
        </w:rPr>
        <w:t>第七条</w:t>
      </w:r>
      <w:r>
        <w:rPr>
          <w:rFonts w:ascii="宋体" w:hAnsi="宋体"/>
          <w:sz w:val="24"/>
        </w:rPr>
        <w:t xml:space="preserve">  各部门应当按《会计基础工作规范》的要求及本单位会计工作的实际，设置会计工作岗位。</w:t>
      </w:r>
    </w:p>
    <w:p>
      <w:pPr>
        <w:adjustRightInd w:val="0"/>
        <w:spacing w:line="400" w:lineRule="atLeast"/>
        <w:ind w:firstLine="482" w:firstLineChars="200"/>
        <w:outlineLvl w:val="2"/>
        <w:rPr>
          <w:rFonts w:hint="eastAsia" w:ascii="宋体" w:hAnsi="宋体"/>
          <w:sz w:val="24"/>
        </w:rPr>
      </w:pPr>
      <w:r>
        <w:rPr>
          <w:rFonts w:ascii="宋体" w:hAnsi="宋体"/>
          <w:b/>
          <w:sz w:val="24"/>
        </w:rPr>
        <w:t>第八条</w:t>
      </w:r>
      <w:r>
        <w:rPr>
          <w:rFonts w:ascii="宋体" w:hAnsi="宋体"/>
          <w:sz w:val="24"/>
        </w:rPr>
        <w:t xml:space="preserve">  各部门的会计机构应当设置在相应的承担行政管理职能的部门内。会计人员必须持有会计证。</w:t>
      </w:r>
    </w:p>
    <w:p>
      <w:pPr>
        <w:adjustRightInd w:val="0"/>
        <w:spacing w:before="203" w:beforeLines="50" w:after="203" w:afterLines="50" w:line="400" w:lineRule="atLeast"/>
        <w:jc w:val="center"/>
        <w:outlineLvl w:val="2"/>
        <w:rPr>
          <w:rFonts w:hint="eastAsia"/>
          <w:sz w:val="24"/>
        </w:rPr>
      </w:pPr>
      <w:r>
        <w:rPr>
          <w:rFonts w:eastAsia="黑体"/>
          <w:sz w:val="24"/>
        </w:rPr>
        <w:t>第四章　会计核算的一般原则</w:t>
      </w:r>
    </w:p>
    <w:p>
      <w:pPr>
        <w:adjustRightInd w:val="0"/>
        <w:spacing w:line="400" w:lineRule="atLeast"/>
        <w:ind w:firstLine="482" w:firstLineChars="200"/>
        <w:outlineLvl w:val="2"/>
        <w:rPr>
          <w:rFonts w:hint="eastAsia" w:ascii="宋体" w:hAnsi="宋体"/>
          <w:sz w:val="24"/>
        </w:rPr>
      </w:pPr>
      <w:r>
        <w:rPr>
          <w:rFonts w:ascii="宋体" w:hAnsi="宋体"/>
          <w:b/>
          <w:sz w:val="24"/>
        </w:rPr>
        <w:t>第九条</w:t>
      </w:r>
      <w:r>
        <w:rPr>
          <w:rFonts w:ascii="宋体" w:hAnsi="宋体"/>
          <w:sz w:val="24"/>
        </w:rPr>
        <w:t xml:space="preserve">  会计核算应当以实际发生的经济业务为依据，客观真实地记录、反映各项收支情况和结果。</w:t>
      </w:r>
    </w:p>
    <w:p>
      <w:pPr>
        <w:adjustRightInd w:val="0"/>
        <w:spacing w:line="400" w:lineRule="atLeast"/>
        <w:ind w:firstLine="482" w:firstLineChars="200"/>
        <w:outlineLvl w:val="2"/>
        <w:rPr>
          <w:rFonts w:hint="eastAsia" w:ascii="宋体" w:hAnsi="宋体"/>
          <w:sz w:val="24"/>
        </w:rPr>
      </w:pPr>
      <w:r>
        <w:rPr>
          <w:rFonts w:ascii="宋体" w:hAnsi="宋体"/>
          <w:b/>
          <w:sz w:val="24"/>
        </w:rPr>
        <w:t>第十条</w:t>
      </w:r>
      <w:r>
        <w:rPr>
          <w:rFonts w:ascii="宋体" w:hAnsi="宋体"/>
          <w:sz w:val="24"/>
        </w:rPr>
        <w:t xml:space="preserve">  会计信息应当符合国家宏观经济管理的要求，适应预算管理和有关方面了解本部门财务状况及收支结果的需要，有利于单位加强内部财务管理。</w:t>
      </w:r>
    </w:p>
    <w:p>
      <w:pPr>
        <w:adjustRightInd w:val="0"/>
        <w:spacing w:line="400" w:lineRule="atLeast"/>
        <w:ind w:firstLine="482" w:firstLineChars="200"/>
        <w:outlineLvl w:val="2"/>
        <w:rPr>
          <w:rFonts w:hint="eastAsia" w:ascii="宋体" w:hAnsi="宋体"/>
          <w:sz w:val="24"/>
        </w:rPr>
      </w:pPr>
      <w:r>
        <w:rPr>
          <w:rFonts w:ascii="宋体" w:hAnsi="宋体"/>
          <w:b/>
          <w:sz w:val="24"/>
        </w:rPr>
        <w:t xml:space="preserve">第十一条 </w:t>
      </w:r>
      <w:r>
        <w:rPr>
          <w:rFonts w:ascii="宋体" w:hAnsi="宋体"/>
          <w:sz w:val="24"/>
        </w:rPr>
        <w:t xml:space="preserve"> 会计核算应当按照规定的会计处理方法进行，同类单位会计核算指标应当口径一致，相互可比。</w:t>
      </w:r>
    </w:p>
    <w:p>
      <w:pPr>
        <w:adjustRightInd w:val="0"/>
        <w:spacing w:line="400" w:lineRule="atLeast"/>
        <w:ind w:firstLine="482" w:firstLineChars="200"/>
        <w:outlineLvl w:val="2"/>
        <w:rPr>
          <w:rFonts w:hint="eastAsia" w:ascii="宋体" w:hAnsi="宋体"/>
          <w:sz w:val="24"/>
        </w:rPr>
      </w:pPr>
      <w:r>
        <w:rPr>
          <w:rFonts w:ascii="宋体" w:hAnsi="宋体"/>
          <w:b/>
          <w:sz w:val="24"/>
        </w:rPr>
        <w:t>第十二条</w:t>
      </w:r>
      <w:r>
        <w:rPr>
          <w:rFonts w:ascii="宋体" w:hAnsi="宋体"/>
          <w:sz w:val="24"/>
        </w:rPr>
        <w:t xml:space="preserve">  会计处理方法应当前后各期一致，不得随意变更。如确有必要变更，应报经主管会计单位同意，并在会计报表中说明变更的原因以及对单位财务收支情况及结果的影响。 　　</w:t>
      </w:r>
    </w:p>
    <w:p>
      <w:pPr>
        <w:adjustRightInd w:val="0"/>
        <w:spacing w:line="400" w:lineRule="atLeast"/>
        <w:ind w:firstLine="482" w:firstLineChars="200"/>
        <w:outlineLvl w:val="2"/>
        <w:rPr>
          <w:rFonts w:hint="eastAsia" w:ascii="宋体" w:hAnsi="宋体"/>
          <w:sz w:val="24"/>
        </w:rPr>
      </w:pPr>
      <w:r>
        <w:rPr>
          <w:rFonts w:hint="eastAsia" w:ascii="宋体" w:hAnsi="宋体"/>
          <w:b/>
          <w:sz w:val="24"/>
        </w:rPr>
        <w:t>第十三条</w:t>
      </w:r>
      <w:r>
        <w:rPr>
          <w:rFonts w:ascii="宋体" w:hAnsi="宋体"/>
          <w:sz w:val="24"/>
        </w:rPr>
        <w:t xml:space="preserve"> </w:t>
      </w:r>
      <w:r>
        <w:rPr>
          <w:rFonts w:hint="eastAsia" w:ascii="宋体" w:hAnsi="宋体"/>
          <w:sz w:val="24"/>
        </w:rPr>
        <w:t xml:space="preserve"> </w:t>
      </w:r>
      <w:r>
        <w:rPr>
          <w:rFonts w:ascii="宋体" w:hAnsi="宋体"/>
          <w:sz w:val="24"/>
        </w:rPr>
        <w:t>会计核算应当及时进行。一般情况，当月的会计处理工作应在次月4日前完成。</w:t>
      </w:r>
    </w:p>
    <w:p>
      <w:pPr>
        <w:adjustRightInd w:val="0"/>
        <w:spacing w:line="400" w:lineRule="atLeast"/>
        <w:ind w:firstLine="482" w:firstLineChars="200"/>
        <w:outlineLvl w:val="2"/>
        <w:rPr>
          <w:rFonts w:hint="eastAsia" w:ascii="宋体" w:hAnsi="宋体"/>
          <w:sz w:val="24"/>
        </w:rPr>
      </w:pPr>
      <w:r>
        <w:rPr>
          <w:rFonts w:ascii="宋体" w:hAnsi="宋体"/>
          <w:b/>
          <w:sz w:val="24"/>
        </w:rPr>
        <w:t>第十四条</w:t>
      </w:r>
      <w:r>
        <w:rPr>
          <w:rFonts w:ascii="宋体" w:hAnsi="宋体"/>
          <w:sz w:val="24"/>
        </w:rPr>
        <w:t xml:space="preserve">  会计记录和会计报表应当清晰明了，便于理解和运用。</w:t>
      </w:r>
    </w:p>
    <w:p>
      <w:pPr>
        <w:adjustRightInd w:val="0"/>
        <w:spacing w:line="400" w:lineRule="atLeast"/>
        <w:ind w:firstLine="482" w:firstLineChars="200"/>
        <w:outlineLvl w:val="2"/>
        <w:rPr>
          <w:rFonts w:hint="eastAsia" w:ascii="宋体" w:hAnsi="宋体"/>
          <w:sz w:val="24"/>
        </w:rPr>
      </w:pPr>
      <w:r>
        <w:rPr>
          <w:rFonts w:ascii="宋体" w:hAnsi="宋体"/>
          <w:b/>
          <w:sz w:val="24"/>
        </w:rPr>
        <w:t>第十五条</w:t>
      </w:r>
      <w:r>
        <w:rPr>
          <w:rFonts w:ascii="宋体" w:hAnsi="宋体"/>
          <w:sz w:val="24"/>
        </w:rPr>
        <w:t xml:space="preserve">  会计核算应当划分会计期间，分期结算账目和编制会计报表。会计期间分为年度、季度和月份，起讫日期采用公历日期。</w:t>
      </w:r>
    </w:p>
    <w:p>
      <w:pPr>
        <w:adjustRightInd w:val="0"/>
        <w:spacing w:line="400" w:lineRule="atLeast"/>
        <w:ind w:firstLine="482" w:firstLineChars="200"/>
        <w:outlineLvl w:val="2"/>
        <w:rPr>
          <w:rFonts w:hint="eastAsia" w:ascii="宋体" w:hAnsi="宋体"/>
          <w:sz w:val="24"/>
        </w:rPr>
      </w:pPr>
      <w:r>
        <w:rPr>
          <w:rFonts w:ascii="宋体" w:hAnsi="宋体"/>
          <w:b/>
          <w:sz w:val="24"/>
        </w:rPr>
        <w:t>第十六条</w:t>
      </w:r>
      <w:r>
        <w:rPr>
          <w:rFonts w:ascii="宋体" w:hAnsi="宋体"/>
          <w:sz w:val="24"/>
        </w:rPr>
        <w:t xml:space="preserve"> 会计记账统一采用借贷记账法。</w:t>
      </w:r>
    </w:p>
    <w:p>
      <w:pPr>
        <w:adjustRightInd w:val="0"/>
        <w:spacing w:line="400" w:lineRule="atLeast"/>
        <w:ind w:firstLine="482" w:firstLineChars="200"/>
        <w:outlineLvl w:val="2"/>
        <w:rPr>
          <w:rFonts w:hint="eastAsia" w:ascii="宋体" w:hAnsi="宋体"/>
          <w:sz w:val="24"/>
        </w:rPr>
      </w:pPr>
      <w:r>
        <w:rPr>
          <w:rFonts w:ascii="宋体" w:hAnsi="宋体"/>
          <w:b/>
          <w:sz w:val="24"/>
        </w:rPr>
        <w:t>第十七条</w:t>
      </w:r>
      <w:r>
        <w:rPr>
          <w:rFonts w:ascii="宋体" w:hAnsi="宋体"/>
          <w:sz w:val="24"/>
        </w:rPr>
        <w:t xml:space="preserve">  会计核算以收付实现制为基础，即本期发生的收支，不论本期是否受益，均作为本期的收入或支出进行处理。 </w:t>
      </w:r>
    </w:p>
    <w:p>
      <w:pPr>
        <w:adjustRightInd w:val="0"/>
        <w:spacing w:line="400" w:lineRule="atLeast"/>
        <w:ind w:firstLine="482" w:firstLineChars="200"/>
        <w:outlineLvl w:val="2"/>
        <w:rPr>
          <w:rFonts w:hint="eastAsia" w:ascii="宋体" w:hAnsi="宋体"/>
          <w:sz w:val="24"/>
        </w:rPr>
      </w:pPr>
      <w:r>
        <w:rPr>
          <w:rFonts w:ascii="宋体" w:hAnsi="宋体"/>
          <w:b/>
          <w:sz w:val="24"/>
        </w:rPr>
        <w:t>第十八条</w:t>
      </w:r>
      <w:r>
        <w:rPr>
          <w:rFonts w:ascii="宋体" w:hAnsi="宋体"/>
          <w:sz w:val="24"/>
        </w:rPr>
        <w:t xml:space="preserve">  会计核算以人民币为记账本位币，以元为位，元以下记至角、分。发生外币收支的，应当按照中国人民银行公布的当日人民币外汇汇率折算为人民币核算，同时登记外币辅助账。</w:t>
      </w:r>
    </w:p>
    <w:p>
      <w:pPr>
        <w:adjustRightInd w:val="0"/>
        <w:spacing w:line="400" w:lineRule="atLeast"/>
        <w:ind w:firstLine="482" w:firstLineChars="200"/>
        <w:outlineLvl w:val="2"/>
        <w:rPr>
          <w:rFonts w:hint="eastAsia" w:ascii="宋体" w:hAnsi="宋体"/>
          <w:sz w:val="24"/>
        </w:rPr>
      </w:pPr>
      <w:r>
        <w:rPr>
          <w:rFonts w:ascii="宋体" w:hAnsi="宋体"/>
          <w:b/>
          <w:sz w:val="24"/>
        </w:rPr>
        <w:t>第十九条</w:t>
      </w:r>
      <w:r>
        <w:rPr>
          <w:rFonts w:ascii="宋体" w:hAnsi="宋体"/>
          <w:sz w:val="24"/>
        </w:rPr>
        <w:t xml:space="preserve">  各部门应当使用会计主管单位统一推广使用的会计电算化软件进行会计事务处理。各部门自行开发或购置的账务处理或会计报表软件不得与统一推广使用的软件相抵触。</w:t>
      </w:r>
    </w:p>
    <w:p>
      <w:pPr>
        <w:adjustRightInd w:val="0"/>
        <w:spacing w:line="400" w:lineRule="atLeast"/>
        <w:ind w:firstLine="482" w:firstLineChars="200"/>
        <w:outlineLvl w:val="2"/>
        <w:rPr>
          <w:rFonts w:hint="eastAsia" w:ascii="宋体" w:hAnsi="宋体"/>
          <w:sz w:val="24"/>
        </w:rPr>
      </w:pPr>
      <w:r>
        <w:rPr>
          <w:rFonts w:ascii="宋体" w:hAnsi="宋体"/>
          <w:b/>
          <w:sz w:val="24"/>
        </w:rPr>
        <w:t>第二十条</w:t>
      </w:r>
      <w:r>
        <w:rPr>
          <w:rFonts w:ascii="宋体" w:hAnsi="宋体"/>
          <w:sz w:val="24"/>
        </w:rPr>
        <w:t xml:space="preserve">  各部门应按</w:t>
      </w:r>
      <w:r>
        <w:rPr>
          <w:rFonts w:hint="eastAsia" w:ascii="宋体" w:hAnsi="宋体"/>
          <w:sz w:val="24"/>
        </w:rPr>
        <w:t>“</w:t>
      </w:r>
      <w:r>
        <w:rPr>
          <w:rFonts w:ascii="宋体" w:hAnsi="宋体"/>
          <w:sz w:val="24"/>
        </w:rPr>
        <w:t>款</w:t>
      </w:r>
      <w:r>
        <w:rPr>
          <w:rFonts w:hint="eastAsia" w:ascii="宋体" w:hAnsi="宋体"/>
          <w:sz w:val="24"/>
        </w:rPr>
        <w:t>”</w:t>
      </w:r>
      <w:r>
        <w:rPr>
          <w:rFonts w:ascii="宋体" w:hAnsi="宋体"/>
          <w:sz w:val="24"/>
        </w:rPr>
        <w:t>分账进行会计核算，每一款为一个核算体系。</w:t>
      </w:r>
    </w:p>
    <w:p>
      <w:pPr>
        <w:adjustRightInd w:val="0"/>
        <w:spacing w:before="203" w:beforeLines="50" w:after="203" w:afterLines="50" w:line="400" w:lineRule="atLeast"/>
        <w:jc w:val="center"/>
        <w:outlineLvl w:val="2"/>
        <w:rPr>
          <w:rFonts w:hint="eastAsia" w:eastAsia="黑体"/>
          <w:sz w:val="24"/>
        </w:rPr>
      </w:pPr>
      <w:r>
        <w:rPr>
          <w:rFonts w:eastAsia="黑体"/>
          <w:sz w:val="24"/>
        </w:rPr>
        <w:t>第五章　会计要素</w:t>
      </w:r>
    </w:p>
    <w:p>
      <w:pPr>
        <w:adjustRightInd w:val="0"/>
        <w:spacing w:line="400" w:lineRule="atLeast"/>
        <w:ind w:firstLine="482" w:firstLineChars="200"/>
        <w:outlineLvl w:val="2"/>
        <w:rPr>
          <w:rFonts w:hint="eastAsia" w:ascii="宋体" w:hAnsi="宋体"/>
          <w:sz w:val="24"/>
        </w:rPr>
      </w:pPr>
      <w:r>
        <w:rPr>
          <w:rFonts w:ascii="宋体" w:hAnsi="宋体"/>
          <w:b/>
          <w:sz w:val="24"/>
        </w:rPr>
        <w:t xml:space="preserve">第二十一条 </w:t>
      </w:r>
      <w:r>
        <w:rPr>
          <w:rFonts w:ascii="宋体" w:hAnsi="宋体"/>
          <w:sz w:val="24"/>
        </w:rPr>
        <w:t xml:space="preserve"> 行政单位会计要素分为资产、负债、净资产、收入、支出五类。</w:t>
      </w:r>
    </w:p>
    <w:p>
      <w:pPr>
        <w:adjustRightInd w:val="0"/>
        <w:spacing w:line="400" w:lineRule="atLeast"/>
        <w:ind w:firstLine="482" w:firstLineChars="200"/>
        <w:outlineLvl w:val="2"/>
        <w:rPr>
          <w:rFonts w:hint="eastAsia" w:ascii="宋体" w:hAnsi="宋体"/>
          <w:sz w:val="24"/>
        </w:rPr>
      </w:pPr>
      <w:r>
        <w:rPr>
          <w:rFonts w:ascii="宋体" w:hAnsi="宋体"/>
          <w:b/>
          <w:sz w:val="24"/>
        </w:rPr>
        <w:t>第二十二条</w:t>
      </w:r>
      <w:r>
        <w:rPr>
          <w:rFonts w:ascii="宋体" w:hAnsi="宋体"/>
          <w:sz w:val="24"/>
        </w:rPr>
        <w:t xml:space="preserve">  资产是行政单位占有或使用的，能以货币计量的经济资源。包括流动资产和固定资产。</w:t>
      </w:r>
    </w:p>
    <w:p>
      <w:pPr>
        <w:adjustRightInd w:val="0"/>
        <w:spacing w:line="400" w:lineRule="atLeast"/>
        <w:ind w:firstLine="480" w:firstLineChars="200"/>
        <w:outlineLvl w:val="2"/>
        <w:rPr>
          <w:rFonts w:hint="eastAsia" w:ascii="宋体" w:hAnsi="宋体"/>
          <w:sz w:val="24"/>
        </w:rPr>
      </w:pPr>
      <w:r>
        <w:rPr>
          <w:rFonts w:ascii="宋体" w:hAnsi="宋体"/>
          <w:sz w:val="24"/>
        </w:rPr>
        <w:t>（一）流动资产是指可以在一年内变现或者耗用的资产，包括现金、银行存款、暂付款、有价证券、库存材料等。</w:t>
      </w:r>
    </w:p>
    <w:p>
      <w:pPr>
        <w:adjustRightInd w:val="0"/>
        <w:spacing w:line="400" w:lineRule="atLeast"/>
        <w:ind w:firstLine="480" w:firstLineChars="200"/>
        <w:outlineLvl w:val="2"/>
        <w:rPr>
          <w:rFonts w:hint="eastAsia" w:ascii="宋体" w:hAnsi="宋体"/>
          <w:sz w:val="24"/>
        </w:rPr>
      </w:pPr>
      <w:r>
        <w:rPr>
          <w:rFonts w:ascii="宋体" w:hAnsi="宋体"/>
          <w:sz w:val="24"/>
        </w:rPr>
        <w:t>现金和银行存款按照实际收入和支出数额记账。</w:t>
      </w:r>
    </w:p>
    <w:p>
      <w:pPr>
        <w:adjustRightInd w:val="0"/>
        <w:spacing w:line="400" w:lineRule="atLeast"/>
        <w:ind w:firstLine="480" w:firstLineChars="200"/>
        <w:outlineLvl w:val="2"/>
        <w:rPr>
          <w:rFonts w:hint="eastAsia" w:ascii="宋体" w:hAnsi="宋体"/>
          <w:sz w:val="24"/>
        </w:rPr>
      </w:pPr>
      <w:r>
        <w:rPr>
          <w:rFonts w:ascii="宋体" w:hAnsi="宋体"/>
          <w:sz w:val="24"/>
        </w:rPr>
        <w:t>暂付款按实际发生数额记账。</w:t>
      </w:r>
    </w:p>
    <w:p>
      <w:pPr>
        <w:adjustRightInd w:val="0"/>
        <w:spacing w:line="400" w:lineRule="atLeast"/>
        <w:ind w:firstLine="480" w:firstLineChars="200"/>
        <w:outlineLvl w:val="2"/>
        <w:rPr>
          <w:rFonts w:hint="eastAsia" w:ascii="宋体" w:hAnsi="宋体"/>
          <w:sz w:val="24"/>
        </w:rPr>
      </w:pPr>
      <w:r>
        <w:rPr>
          <w:rFonts w:ascii="宋体" w:hAnsi="宋体"/>
          <w:sz w:val="24"/>
        </w:rPr>
        <w:t>有价证券按购买时实际支付金额记账。</w:t>
      </w:r>
    </w:p>
    <w:p>
      <w:pPr>
        <w:adjustRightInd w:val="0"/>
        <w:spacing w:line="400" w:lineRule="atLeast"/>
        <w:ind w:firstLine="480" w:firstLineChars="200"/>
        <w:outlineLvl w:val="2"/>
        <w:rPr>
          <w:rFonts w:hint="eastAsia" w:ascii="宋体" w:hAnsi="宋体"/>
          <w:sz w:val="24"/>
        </w:rPr>
      </w:pPr>
      <w:r>
        <w:rPr>
          <w:rFonts w:ascii="宋体" w:hAnsi="宋体"/>
          <w:sz w:val="24"/>
        </w:rPr>
        <w:t>库存材料按购入时实际支付的金额记账，按领用数列记经费支出。</w:t>
      </w:r>
    </w:p>
    <w:p>
      <w:pPr>
        <w:adjustRightInd w:val="0"/>
        <w:spacing w:line="400" w:lineRule="atLeast"/>
        <w:ind w:firstLine="480" w:firstLineChars="200"/>
        <w:outlineLvl w:val="2"/>
        <w:rPr>
          <w:rFonts w:hint="eastAsia" w:ascii="宋体" w:hAnsi="宋体"/>
          <w:sz w:val="24"/>
        </w:rPr>
      </w:pPr>
      <w:r>
        <w:rPr>
          <w:rFonts w:ascii="宋体" w:hAnsi="宋体"/>
          <w:sz w:val="24"/>
        </w:rPr>
        <w:t>（二）固定资产是指单位价值在规定标准以上，使用年限在一年以上，并在使用过程中基本保持原来物质形态的资产。单位价值虽未达到规定标准，但使用时间在一年以上的大批同类物资，应作为固定资产核算。</w:t>
      </w:r>
    </w:p>
    <w:p>
      <w:pPr>
        <w:adjustRightInd w:val="0"/>
        <w:spacing w:line="400" w:lineRule="atLeast"/>
        <w:ind w:firstLine="482" w:firstLineChars="200"/>
        <w:outlineLvl w:val="2"/>
        <w:rPr>
          <w:rFonts w:hint="eastAsia" w:ascii="宋体" w:hAnsi="宋体"/>
          <w:sz w:val="24"/>
        </w:rPr>
      </w:pPr>
      <w:r>
        <w:rPr>
          <w:rFonts w:ascii="宋体" w:hAnsi="宋体"/>
          <w:b/>
          <w:sz w:val="24"/>
        </w:rPr>
        <w:t>第二十三条</w:t>
      </w:r>
      <w:r>
        <w:rPr>
          <w:rFonts w:ascii="宋体" w:hAnsi="宋体"/>
          <w:sz w:val="24"/>
        </w:rPr>
        <w:t xml:space="preserve"> </w:t>
      </w:r>
      <w:r>
        <w:rPr>
          <w:rFonts w:hint="eastAsia" w:ascii="宋体" w:hAnsi="宋体"/>
          <w:sz w:val="24"/>
        </w:rPr>
        <w:t xml:space="preserve"> </w:t>
      </w:r>
      <w:r>
        <w:rPr>
          <w:rFonts w:ascii="宋体" w:hAnsi="宋体"/>
          <w:sz w:val="24"/>
        </w:rPr>
        <w:t>负债是行政单位承担的能以货币计量，需要以资产偿付的债务，包括应缴预算款、应缴财政专户款、暂存款等。各项负债应按实际发生数额记账。</w:t>
      </w:r>
    </w:p>
    <w:p>
      <w:pPr>
        <w:adjustRightInd w:val="0"/>
        <w:spacing w:line="400" w:lineRule="atLeast"/>
        <w:ind w:firstLine="482" w:firstLineChars="200"/>
        <w:outlineLvl w:val="2"/>
        <w:rPr>
          <w:rFonts w:hint="eastAsia" w:ascii="宋体" w:hAnsi="宋体"/>
          <w:sz w:val="24"/>
        </w:rPr>
      </w:pPr>
      <w:r>
        <w:rPr>
          <w:rFonts w:ascii="宋体" w:hAnsi="宋体"/>
          <w:b/>
          <w:sz w:val="24"/>
        </w:rPr>
        <w:t>第二十四条</w:t>
      </w:r>
      <w:r>
        <w:rPr>
          <w:rFonts w:ascii="宋体" w:hAnsi="宋体"/>
          <w:sz w:val="24"/>
        </w:rPr>
        <w:t xml:space="preserve"> </w:t>
      </w:r>
      <w:r>
        <w:rPr>
          <w:rFonts w:hint="eastAsia" w:ascii="宋体" w:hAnsi="宋体"/>
          <w:sz w:val="24"/>
        </w:rPr>
        <w:t xml:space="preserve"> </w:t>
      </w:r>
      <w:r>
        <w:rPr>
          <w:rFonts w:ascii="宋体" w:hAnsi="宋体"/>
          <w:sz w:val="24"/>
        </w:rPr>
        <w:t>净资产是行政单位资产减负债和收入减支出的差额，包括固定基金、结余等。</w:t>
      </w:r>
    </w:p>
    <w:p>
      <w:pPr>
        <w:adjustRightInd w:val="0"/>
        <w:spacing w:line="400" w:lineRule="atLeast"/>
        <w:ind w:firstLine="480" w:firstLineChars="200"/>
        <w:outlineLvl w:val="2"/>
        <w:rPr>
          <w:rFonts w:hint="eastAsia" w:ascii="宋体" w:hAnsi="宋体"/>
          <w:sz w:val="24"/>
        </w:rPr>
      </w:pPr>
      <w:r>
        <w:rPr>
          <w:rFonts w:ascii="宋体" w:hAnsi="宋体"/>
          <w:sz w:val="24"/>
        </w:rPr>
        <w:t>固定基金是行政单位固定资产所占用的基金。固定基金按实际发生数额记账。</w:t>
      </w:r>
    </w:p>
    <w:p>
      <w:pPr>
        <w:adjustRightInd w:val="0"/>
        <w:spacing w:line="400" w:lineRule="atLeast"/>
        <w:ind w:firstLine="480" w:firstLineChars="200"/>
        <w:outlineLvl w:val="2"/>
        <w:rPr>
          <w:rFonts w:hint="eastAsia" w:ascii="宋体" w:hAnsi="宋体"/>
          <w:sz w:val="24"/>
        </w:rPr>
      </w:pPr>
      <w:r>
        <w:rPr>
          <w:rFonts w:ascii="宋体" w:hAnsi="宋体"/>
          <w:sz w:val="24"/>
        </w:rPr>
        <w:t>结余是行政单位各项收入与支出相抵后的余额。</w:t>
      </w:r>
    </w:p>
    <w:p>
      <w:pPr>
        <w:adjustRightInd w:val="0"/>
        <w:spacing w:line="400" w:lineRule="atLeast"/>
        <w:ind w:firstLine="482" w:firstLineChars="200"/>
        <w:outlineLvl w:val="2"/>
        <w:rPr>
          <w:rFonts w:hint="eastAsia" w:ascii="宋体" w:hAnsi="宋体"/>
          <w:sz w:val="24"/>
        </w:rPr>
      </w:pPr>
      <w:r>
        <w:rPr>
          <w:rFonts w:ascii="宋体" w:hAnsi="宋体"/>
          <w:b/>
          <w:sz w:val="24"/>
        </w:rPr>
        <w:t>第二十五条</w:t>
      </w:r>
      <w:r>
        <w:rPr>
          <w:rFonts w:hint="eastAsia" w:ascii="宋体" w:hAnsi="宋体"/>
          <w:b/>
          <w:sz w:val="24"/>
        </w:rPr>
        <w:t xml:space="preserve"> </w:t>
      </w:r>
      <w:r>
        <w:rPr>
          <w:rFonts w:ascii="宋体" w:hAnsi="宋体"/>
          <w:sz w:val="24"/>
        </w:rPr>
        <w:t xml:space="preserve"> 收入是指行政单位为开展业务活动，依法取得的非偿还性资金，包括财政拨款收入、预算外资金收入、其他收入等。</w:t>
      </w:r>
    </w:p>
    <w:p>
      <w:pPr>
        <w:adjustRightInd w:val="0"/>
        <w:spacing w:line="400" w:lineRule="atLeast"/>
        <w:ind w:firstLine="482" w:firstLineChars="200"/>
        <w:outlineLvl w:val="2"/>
        <w:rPr>
          <w:rFonts w:hint="eastAsia" w:ascii="宋体" w:hAnsi="宋体"/>
          <w:sz w:val="24"/>
        </w:rPr>
      </w:pPr>
      <w:r>
        <w:rPr>
          <w:rFonts w:hint="eastAsia" w:ascii="宋体" w:hAnsi="宋体"/>
          <w:b/>
          <w:sz w:val="24"/>
        </w:rPr>
        <w:t xml:space="preserve">第二十六条 </w:t>
      </w:r>
      <w:r>
        <w:rPr>
          <w:rFonts w:ascii="宋体" w:hAnsi="宋体"/>
          <w:sz w:val="24"/>
        </w:rPr>
        <w:t xml:space="preserve"> 支出是行政单位为开展业务活动所发生的各项资金耗费。支出分为经常性支出、专项经费支出和结转自筹基建支出。</w:t>
      </w:r>
    </w:p>
    <w:p>
      <w:pPr>
        <w:adjustRightInd w:val="0"/>
        <w:spacing w:line="400" w:lineRule="atLeast"/>
        <w:ind w:firstLine="480" w:firstLineChars="200"/>
        <w:outlineLvl w:val="2"/>
        <w:rPr>
          <w:rFonts w:hint="eastAsia" w:ascii="宋体" w:hAnsi="宋体"/>
          <w:sz w:val="24"/>
        </w:rPr>
      </w:pPr>
      <w:r>
        <w:rPr>
          <w:rFonts w:ascii="宋体" w:hAnsi="宋体"/>
          <w:sz w:val="24"/>
        </w:rPr>
        <w:t>各部门收回本年度已列为经费支出的款项，冲减当年的经费支出；收回以前年度已经列为经费支出的款项，增加上年结余，不得冲减当年经费支出。</w:t>
      </w:r>
    </w:p>
    <w:p>
      <w:pPr>
        <w:adjustRightInd w:val="0"/>
        <w:spacing w:before="203" w:beforeLines="50" w:after="203" w:afterLines="50" w:line="400" w:lineRule="atLeast"/>
        <w:jc w:val="center"/>
        <w:outlineLvl w:val="2"/>
        <w:rPr>
          <w:rFonts w:hint="eastAsia" w:ascii="黑体" w:eastAsia="黑体"/>
          <w:sz w:val="24"/>
        </w:rPr>
      </w:pPr>
      <w:r>
        <w:rPr>
          <w:rFonts w:hint="eastAsia" w:ascii="黑体" w:hAnsi="宋体" w:eastAsia="黑体"/>
          <w:sz w:val="24"/>
        </w:rPr>
        <w:t>第六章　会计科目</w:t>
      </w:r>
    </w:p>
    <w:p>
      <w:pPr>
        <w:adjustRightInd w:val="0"/>
        <w:spacing w:line="400" w:lineRule="atLeast"/>
        <w:ind w:firstLine="482" w:firstLineChars="200"/>
        <w:outlineLvl w:val="2"/>
        <w:rPr>
          <w:rFonts w:hint="eastAsia" w:ascii="宋体" w:hAnsi="宋体"/>
          <w:sz w:val="24"/>
        </w:rPr>
      </w:pPr>
      <w:r>
        <w:rPr>
          <w:rFonts w:ascii="宋体" w:hAnsi="宋体"/>
          <w:b/>
          <w:sz w:val="24"/>
        </w:rPr>
        <w:t>第二十七条</w:t>
      </w:r>
      <w:r>
        <w:rPr>
          <w:rFonts w:ascii="宋体" w:hAnsi="宋体"/>
          <w:sz w:val="24"/>
        </w:rPr>
        <w:t xml:space="preserve">  本制度规定的会计科目，是汇总和检查行政单位资金活动情况和结果的总账科目。非经主管会计单位同意，各部门不得减并或自行增设，不得擅自更改科目名称。不需要的科目可以不用。本制度统一规定的会计科目编号，应与会计科目名称同时使用。可以只使用会计科目名称，不用会计科目编号，但不得只填会计科目编号，不写科目名称。 </w:t>
      </w:r>
    </w:p>
    <w:p>
      <w:pPr>
        <w:adjustRightInd w:val="0"/>
        <w:spacing w:line="400" w:lineRule="atLeast"/>
        <w:ind w:firstLine="482" w:firstLineChars="200"/>
        <w:outlineLvl w:val="2"/>
        <w:rPr>
          <w:rFonts w:ascii="宋体" w:hAnsi="宋体"/>
          <w:sz w:val="24"/>
        </w:rPr>
      </w:pPr>
      <w:r>
        <w:rPr>
          <w:rFonts w:ascii="宋体" w:hAnsi="宋体"/>
          <w:b/>
          <w:sz w:val="24"/>
        </w:rPr>
        <w:t xml:space="preserve">第二十八条 </w:t>
      </w:r>
      <w:r>
        <w:rPr>
          <w:rFonts w:ascii="宋体" w:hAnsi="宋体"/>
          <w:sz w:val="24"/>
        </w:rPr>
        <w:t xml:space="preserve"> 会计科目名称</w:t>
      </w:r>
    </w:p>
    <w:p>
      <w:pPr>
        <w:spacing w:line="400" w:lineRule="atLeast"/>
        <w:ind w:firstLine="480" w:firstLineChars="200"/>
        <w:outlineLvl w:val="2"/>
        <w:rPr>
          <w:rFonts w:hint="eastAsia" w:ascii="宋体" w:hAnsi="宋体"/>
          <w:sz w:val="24"/>
        </w:rPr>
      </w:pPr>
      <w:r>
        <w:rPr>
          <w:rFonts w:ascii="宋体" w:hAnsi="宋体"/>
          <w:sz w:val="24"/>
        </w:rPr>
        <w:t>（一）资产类</w:t>
      </w:r>
    </w:p>
    <w:p>
      <w:pPr>
        <w:spacing w:line="400" w:lineRule="atLeast"/>
        <w:ind w:firstLine="720" w:firstLineChars="300"/>
        <w:outlineLvl w:val="2"/>
        <w:rPr>
          <w:rFonts w:hint="eastAsia" w:ascii="宋体" w:hAnsi="宋体"/>
          <w:sz w:val="24"/>
        </w:rPr>
      </w:pPr>
      <w:r>
        <w:rPr>
          <w:rFonts w:ascii="宋体" w:hAnsi="宋体"/>
          <w:sz w:val="24"/>
        </w:rPr>
        <w:t>科目编号 科目名称</w:t>
      </w:r>
    </w:p>
    <w:p>
      <w:pPr>
        <w:spacing w:line="400" w:lineRule="atLeast"/>
        <w:ind w:firstLine="720" w:firstLineChars="300"/>
        <w:outlineLvl w:val="2"/>
        <w:rPr>
          <w:rFonts w:hint="eastAsia" w:ascii="宋体" w:hAnsi="宋体"/>
          <w:sz w:val="24"/>
        </w:rPr>
      </w:pPr>
      <w:r>
        <w:rPr>
          <w:rFonts w:ascii="宋体" w:hAnsi="宋体"/>
          <w:sz w:val="24"/>
        </w:rPr>
        <w:t>101</w:t>
      </w:r>
      <w:r>
        <w:rPr>
          <w:rFonts w:hint="eastAsia" w:ascii="宋体" w:hAnsi="宋体"/>
          <w:sz w:val="24"/>
        </w:rPr>
        <w:t xml:space="preserve">  </w:t>
      </w:r>
      <w:r>
        <w:rPr>
          <w:rFonts w:ascii="宋体" w:hAnsi="宋体"/>
          <w:sz w:val="24"/>
        </w:rPr>
        <w:t>　</w:t>
      </w:r>
      <w:r>
        <w:rPr>
          <w:rFonts w:hint="eastAsia" w:ascii="宋体" w:hAnsi="宋体"/>
          <w:sz w:val="24"/>
        </w:rPr>
        <w:t xml:space="preserve">  </w:t>
      </w:r>
      <w:r>
        <w:rPr>
          <w:rFonts w:ascii="宋体" w:hAnsi="宋体"/>
          <w:sz w:val="24"/>
        </w:rPr>
        <w:t xml:space="preserve">现金 </w:t>
      </w:r>
    </w:p>
    <w:p>
      <w:pPr>
        <w:spacing w:line="400" w:lineRule="atLeast"/>
        <w:ind w:firstLine="720" w:firstLineChars="300"/>
        <w:outlineLvl w:val="2"/>
        <w:rPr>
          <w:rFonts w:hint="eastAsia" w:ascii="宋体" w:hAnsi="宋体"/>
          <w:sz w:val="24"/>
        </w:rPr>
      </w:pPr>
      <w:r>
        <w:rPr>
          <w:rFonts w:ascii="宋体" w:hAnsi="宋体"/>
          <w:sz w:val="24"/>
        </w:rPr>
        <w:t>102　</w:t>
      </w:r>
      <w:r>
        <w:rPr>
          <w:rFonts w:hint="eastAsia" w:ascii="宋体" w:hAnsi="宋体"/>
          <w:sz w:val="24"/>
        </w:rPr>
        <w:t xml:space="preserve">    </w:t>
      </w:r>
      <w:r>
        <w:rPr>
          <w:rFonts w:ascii="宋体" w:hAnsi="宋体"/>
          <w:sz w:val="24"/>
        </w:rPr>
        <w:t xml:space="preserve">银行存款 </w:t>
      </w:r>
    </w:p>
    <w:p>
      <w:pPr>
        <w:spacing w:line="400" w:lineRule="atLeast"/>
        <w:ind w:firstLine="720" w:firstLineChars="300"/>
        <w:outlineLvl w:val="2"/>
        <w:rPr>
          <w:rFonts w:hint="eastAsia" w:ascii="宋体" w:hAnsi="宋体"/>
          <w:sz w:val="24"/>
        </w:rPr>
      </w:pPr>
      <w:r>
        <w:rPr>
          <w:rFonts w:ascii="宋体" w:hAnsi="宋体"/>
          <w:sz w:val="24"/>
        </w:rPr>
        <w:t>103</w:t>
      </w:r>
      <w:r>
        <w:rPr>
          <w:rFonts w:hint="eastAsia" w:ascii="宋体" w:hAnsi="宋体"/>
          <w:sz w:val="24"/>
        </w:rPr>
        <w:t xml:space="preserve">  </w:t>
      </w:r>
      <w:r>
        <w:rPr>
          <w:rFonts w:ascii="宋体" w:hAnsi="宋体"/>
          <w:sz w:val="24"/>
        </w:rPr>
        <w:t>　</w:t>
      </w:r>
      <w:r>
        <w:rPr>
          <w:rFonts w:hint="eastAsia" w:ascii="宋体" w:hAnsi="宋体"/>
          <w:sz w:val="24"/>
        </w:rPr>
        <w:t xml:space="preserve">  </w:t>
      </w:r>
      <w:r>
        <w:rPr>
          <w:rFonts w:ascii="宋体" w:hAnsi="宋体"/>
          <w:sz w:val="24"/>
        </w:rPr>
        <w:t xml:space="preserve">有价证券 </w:t>
      </w:r>
    </w:p>
    <w:p>
      <w:pPr>
        <w:spacing w:line="400" w:lineRule="atLeast"/>
        <w:ind w:firstLine="720" w:firstLineChars="300"/>
        <w:outlineLvl w:val="2"/>
        <w:rPr>
          <w:rFonts w:hint="eastAsia" w:ascii="宋体" w:hAnsi="宋体"/>
          <w:sz w:val="24"/>
        </w:rPr>
      </w:pPr>
      <w:r>
        <w:rPr>
          <w:rFonts w:ascii="宋体" w:hAnsi="宋体"/>
          <w:sz w:val="24"/>
        </w:rPr>
        <w:t>104　</w:t>
      </w:r>
      <w:r>
        <w:rPr>
          <w:rFonts w:hint="eastAsia" w:ascii="宋体" w:hAnsi="宋体"/>
          <w:sz w:val="24"/>
        </w:rPr>
        <w:t xml:space="preserve">    </w:t>
      </w:r>
      <w:r>
        <w:rPr>
          <w:rFonts w:ascii="宋体" w:hAnsi="宋体"/>
          <w:sz w:val="24"/>
        </w:rPr>
        <w:t xml:space="preserve">暂付款 </w:t>
      </w:r>
    </w:p>
    <w:p>
      <w:pPr>
        <w:spacing w:line="400" w:lineRule="atLeast"/>
        <w:ind w:firstLine="720" w:firstLineChars="300"/>
        <w:outlineLvl w:val="2"/>
        <w:rPr>
          <w:rFonts w:hint="eastAsia" w:ascii="宋体" w:hAnsi="宋体"/>
          <w:sz w:val="24"/>
        </w:rPr>
      </w:pPr>
      <w:r>
        <w:rPr>
          <w:rFonts w:ascii="宋体" w:hAnsi="宋体"/>
          <w:sz w:val="24"/>
        </w:rPr>
        <w:t>105　</w:t>
      </w:r>
      <w:r>
        <w:rPr>
          <w:rFonts w:hint="eastAsia" w:ascii="宋体" w:hAnsi="宋体"/>
          <w:sz w:val="24"/>
        </w:rPr>
        <w:t xml:space="preserve">    </w:t>
      </w:r>
      <w:r>
        <w:rPr>
          <w:rFonts w:ascii="宋体" w:hAnsi="宋体"/>
          <w:sz w:val="24"/>
        </w:rPr>
        <w:t>库存材料</w:t>
      </w:r>
    </w:p>
    <w:p>
      <w:pPr>
        <w:spacing w:line="400" w:lineRule="atLeast"/>
        <w:ind w:firstLine="720" w:firstLineChars="300"/>
        <w:outlineLvl w:val="2"/>
        <w:rPr>
          <w:rFonts w:hint="eastAsia" w:ascii="宋体" w:hAnsi="宋体"/>
          <w:sz w:val="24"/>
        </w:rPr>
      </w:pPr>
      <w:r>
        <w:rPr>
          <w:rFonts w:ascii="宋体" w:hAnsi="宋体"/>
          <w:sz w:val="24"/>
        </w:rPr>
        <w:t xml:space="preserve">106 </w:t>
      </w:r>
      <w:r>
        <w:rPr>
          <w:rFonts w:hint="eastAsia" w:ascii="宋体" w:hAnsi="宋体"/>
          <w:sz w:val="24"/>
        </w:rPr>
        <w:t xml:space="preserve">    </w:t>
      </w:r>
      <w:r>
        <w:rPr>
          <w:rFonts w:ascii="宋体" w:hAnsi="宋体"/>
          <w:sz w:val="24"/>
        </w:rPr>
        <w:t xml:space="preserve"> 固定资产</w:t>
      </w:r>
    </w:p>
    <w:p>
      <w:pPr>
        <w:spacing w:line="400" w:lineRule="atLeast"/>
        <w:ind w:firstLine="480" w:firstLineChars="200"/>
        <w:outlineLvl w:val="2"/>
        <w:rPr>
          <w:rFonts w:hint="eastAsia" w:ascii="宋体" w:hAnsi="宋体"/>
          <w:sz w:val="24"/>
        </w:rPr>
      </w:pPr>
      <w:r>
        <w:rPr>
          <w:rFonts w:ascii="宋体" w:hAnsi="宋体"/>
          <w:sz w:val="24"/>
        </w:rPr>
        <w:t>（二）负债类</w:t>
      </w:r>
    </w:p>
    <w:p>
      <w:pPr>
        <w:spacing w:line="400" w:lineRule="atLeast"/>
        <w:ind w:firstLine="720" w:firstLineChars="300"/>
        <w:outlineLvl w:val="2"/>
        <w:rPr>
          <w:rFonts w:hint="eastAsia" w:ascii="宋体" w:hAnsi="宋体"/>
          <w:sz w:val="24"/>
        </w:rPr>
      </w:pPr>
      <w:r>
        <w:rPr>
          <w:rFonts w:ascii="宋体" w:hAnsi="宋体"/>
          <w:sz w:val="24"/>
        </w:rPr>
        <w:t>201</w:t>
      </w:r>
      <w:r>
        <w:rPr>
          <w:rFonts w:hint="eastAsia" w:ascii="宋体" w:hAnsi="宋体"/>
          <w:sz w:val="24"/>
        </w:rPr>
        <w:t xml:space="preserve">    </w:t>
      </w:r>
      <w:r>
        <w:rPr>
          <w:rFonts w:ascii="宋体" w:hAnsi="宋体"/>
          <w:sz w:val="24"/>
        </w:rPr>
        <w:t>　应缴预算款</w:t>
      </w:r>
    </w:p>
    <w:p>
      <w:pPr>
        <w:spacing w:line="400" w:lineRule="atLeast"/>
        <w:ind w:firstLine="720" w:firstLineChars="300"/>
        <w:outlineLvl w:val="2"/>
        <w:rPr>
          <w:rFonts w:hint="eastAsia" w:ascii="宋体" w:hAnsi="宋体"/>
          <w:sz w:val="24"/>
        </w:rPr>
      </w:pPr>
      <w:r>
        <w:rPr>
          <w:rFonts w:ascii="宋体" w:hAnsi="宋体"/>
          <w:sz w:val="24"/>
        </w:rPr>
        <w:t>202</w:t>
      </w:r>
      <w:r>
        <w:rPr>
          <w:rFonts w:hint="eastAsia" w:ascii="宋体" w:hAnsi="宋体"/>
          <w:sz w:val="24"/>
        </w:rPr>
        <w:t xml:space="preserve"> </w:t>
      </w:r>
      <w:r>
        <w:rPr>
          <w:rFonts w:ascii="宋体" w:hAnsi="宋体"/>
          <w:sz w:val="24"/>
        </w:rPr>
        <w:t>　</w:t>
      </w:r>
      <w:r>
        <w:rPr>
          <w:rFonts w:hint="eastAsia" w:ascii="宋体" w:hAnsi="宋体"/>
          <w:sz w:val="24"/>
        </w:rPr>
        <w:t xml:space="preserve">   </w:t>
      </w:r>
      <w:r>
        <w:rPr>
          <w:rFonts w:ascii="宋体" w:hAnsi="宋体"/>
          <w:sz w:val="24"/>
        </w:rPr>
        <w:t>应缴财政专户款</w:t>
      </w:r>
    </w:p>
    <w:p>
      <w:pPr>
        <w:spacing w:line="400" w:lineRule="atLeast"/>
        <w:ind w:firstLine="720" w:firstLineChars="300"/>
        <w:outlineLvl w:val="2"/>
        <w:rPr>
          <w:rFonts w:hint="eastAsia" w:ascii="宋体" w:hAnsi="宋体"/>
          <w:sz w:val="24"/>
        </w:rPr>
      </w:pPr>
      <w:r>
        <w:rPr>
          <w:rFonts w:ascii="宋体" w:hAnsi="宋体"/>
          <w:sz w:val="24"/>
        </w:rPr>
        <w:t>203</w:t>
      </w:r>
      <w:r>
        <w:rPr>
          <w:rFonts w:hint="eastAsia" w:ascii="宋体" w:hAnsi="宋体"/>
          <w:sz w:val="24"/>
        </w:rPr>
        <w:t xml:space="preserve"> </w:t>
      </w:r>
      <w:r>
        <w:rPr>
          <w:rFonts w:ascii="宋体" w:hAnsi="宋体"/>
          <w:sz w:val="24"/>
        </w:rPr>
        <w:t>　</w:t>
      </w:r>
      <w:r>
        <w:rPr>
          <w:rFonts w:hint="eastAsia" w:ascii="宋体" w:hAnsi="宋体"/>
          <w:sz w:val="24"/>
        </w:rPr>
        <w:t xml:space="preserve">   </w:t>
      </w:r>
      <w:r>
        <w:rPr>
          <w:rFonts w:ascii="宋体" w:hAnsi="宋体"/>
          <w:sz w:val="24"/>
        </w:rPr>
        <w:t>暂存款</w:t>
      </w:r>
    </w:p>
    <w:p>
      <w:pPr>
        <w:spacing w:line="400" w:lineRule="atLeast"/>
        <w:ind w:firstLine="480" w:firstLineChars="200"/>
        <w:outlineLvl w:val="2"/>
        <w:rPr>
          <w:rFonts w:hint="eastAsia" w:ascii="宋体" w:hAnsi="宋体"/>
          <w:sz w:val="24"/>
        </w:rPr>
      </w:pPr>
      <w:r>
        <w:rPr>
          <w:rFonts w:ascii="宋体" w:hAnsi="宋体"/>
          <w:sz w:val="24"/>
        </w:rPr>
        <w:t>（三）净资产类</w:t>
      </w:r>
    </w:p>
    <w:p>
      <w:pPr>
        <w:spacing w:line="400" w:lineRule="atLeast"/>
        <w:ind w:firstLine="720" w:firstLineChars="300"/>
        <w:outlineLvl w:val="2"/>
        <w:rPr>
          <w:rFonts w:hint="eastAsia" w:ascii="宋体" w:hAnsi="宋体"/>
          <w:sz w:val="24"/>
        </w:rPr>
      </w:pPr>
      <w:r>
        <w:rPr>
          <w:rFonts w:ascii="宋体" w:hAnsi="宋体"/>
          <w:sz w:val="24"/>
        </w:rPr>
        <w:t>301</w:t>
      </w:r>
      <w:r>
        <w:rPr>
          <w:rFonts w:hint="eastAsia" w:ascii="宋体" w:hAnsi="宋体"/>
          <w:sz w:val="24"/>
        </w:rPr>
        <w:t xml:space="preserve">    </w:t>
      </w:r>
      <w:r>
        <w:rPr>
          <w:rFonts w:ascii="宋体" w:hAnsi="宋体"/>
          <w:sz w:val="24"/>
        </w:rPr>
        <w:t>　固定基金</w:t>
      </w:r>
    </w:p>
    <w:p>
      <w:pPr>
        <w:spacing w:line="400" w:lineRule="atLeast"/>
        <w:ind w:firstLine="720" w:firstLineChars="300"/>
        <w:outlineLvl w:val="2"/>
        <w:rPr>
          <w:rFonts w:hint="eastAsia" w:ascii="宋体" w:hAnsi="宋体"/>
          <w:sz w:val="24"/>
        </w:rPr>
      </w:pPr>
      <w:r>
        <w:rPr>
          <w:rFonts w:ascii="宋体" w:hAnsi="宋体"/>
          <w:sz w:val="24"/>
        </w:rPr>
        <w:t>303　</w:t>
      </w:r>
      <w:r>
        <w:rPr>
          <w:rFonts w:hint="eastAsia" w:ascii="宋体" w:hAnsi="宋体"/>
          <w:sz w:val="24"/>
        </w:rPr>
        <w:t xml:space="preserve">    </w:t>
      </w:r>
      <w:r>
        <w:rPr>
          <w:rFonts w:ascii="宋体" w:hAnsi="宋体"/>
          <w:sz w:val="24"/>
        </w:rPr>
        <w:t>结余</w:t>
      </w:r>
    </w:p>
    <w:p>
      <w:pPr>
        <w:spacing w:line="400" w:lineRule="atLeast"/>
        <w:ind w:firstLine="480" w:firstLineChars="200"/>
        <w:outlineLvl w:val="2"/>
        <w:rPr>
          <w:rFonts w:hint="eastAsia" w:ascii="宋体" w:hAnsi="宋体"/>
          <w:sz w:val="24"/>
        </w:rPr>
      </w:pPr>
      <w:r>
        <w:rPr>
          <w:rFonts w:ascii="宋体" w:hAnsi="宋体"/>
          <w:sz w:val="24"/>
        </w:rPr>
        <w:t xml:space="preserve">（四）收入类　　　　　   </w:t>
      </w:r>
    </w:p>
    <w:p>
      <w:pPr>
        <w:spacing w:line="400" w:lineRule="atLeast"/>
        <w:ind w:firstLine="720" w:firstLineChars="300"/>
        <w:outlineLvl w:val="2"/>
        <w:rPr>
          <w:rFonts w:hint="eastAsia" w:ascii="宋体" w:hAnsi="宋体"/>
          <w:sz w:val="24"/>
        </w:rPr>
      </w:pPr>
      <w:r>
        <w:rPr>
          <w:rFonts w:ascii="宋体" w:hAnsi="宋体"/>
          <w:sz w:val="24"/>
        </w:rPr>
        <w:t>401　</w:t>
      </w:r>
      <w:r>
        <w:rPr>
          <w:rFonts w:hint="eastAsia" w:ascii="宋体" w:hAnsi="宋体"/>
          <w:sz w:val="24"/>
        </w:rPr>
        <w:t xml:space="preserve">  </w:t>
      </w:r>
      <w:r>
        <w:rPr>
          <w:rFonts w:ascii="宋体" w:hAnsi="宋体"/>
          <w:sz w:val="24"/>
        </w:rPr>
        <w:t xml:space="preserve">　拨入经费　　　  </w:t>
      </w:r>
    </w:p>
    <w:p>
      <w:pPr>
        <w:spacing w:line="400" w:lineRule="atLeast"/>
        <w:ind w:firstLine="720" w:firstLineChars="300"/>
        <w:outlineLvl w:val="2"/>
        <w:rPr>
          <w:rFonts w:hint="eastAsia" w:ascii="宋体" w:hAnsi="宋体"/>
          <w:sz w:val="24"/>
        </w:rPr>
      </w:pPr>
      <w:r>
        <w:rPr>
          <w:rFonts w:ascii="宋体" w:hAnsi="宋体"/>
          <w:sz w:val="24"/>
        </w:rPr>
        <w:t>404　　</w:t>
      </w:r>
      <w:r>
        <w:rPr>
          <w:rFonts w:hint="eastAsia" w:ascii="宋体" w:hAnsi="宋体"/>
          <w:sz w:val="24"/>
        </w:rPr>
        <w:t xml:space="preserve">  </w:t>
      </w:r>
      <w:r>
        <w:rPr>
          <w:rFonts w:ascii="宋体" w:hAnsi="宋体"/>
          <w:sz w:val="24"/>
        </w:rPr>
        <w:t xml:space="preserve">预算外资金收入　 </w:t>
      </w:r>
    </w:p>
    <w:p>
      <w:pPr>
        <w:spacing w:line="400" w:lineRule="atLeast"/>
        <w:ind w:firstLine="720" w:firstLineChars="300"/>
        <w:outlineLvl w:val="2"/>
        <w:rPr>
          <w:rFonts w:hint="eastAsia" w:ascii="宋体" w:hAnsi="宋体"/>
          <w:sz w:val="24"/>
        </w:rPr>
      </w:pPr>
      <w:r>
        <w:rPr>
          <w:rFonts w:ascii="宋体" w:hAnsi="宋体"/>
          <w:sz w:val="24"/>
        </w:rPr>
        <w:t>407　　</w:t>
      </w:r>
      <w:r>
        <w:rPr>
          <w:rFonts w:hint="eastAsia" w:ascii="宋体" w:hAnsi="宋体"/>
          <w:sz w:val="24"/>
        </w:rPr>
        <w:t xml:space="preserve">  </w:t>
      </w:r>
      <w:r>
        <w:rPr>
          <w:rFonts w:ascii="宋体" w:hAnsi="宋体"/>
          <w:sz w:val="24"/>
        </w:rPr>
        <w:t>其他收入　　　　</w:t>
      </w:r>
    </w:p>
    <w:p>
      <w:pPr>
        <w:spacing w:line="400" w:lineRule="atLeast"/>
        <w:ind w:firstLine="480" w:firstLineChars="200"/>
        <w:outlineLvl w:val="2"/>
        <w:rPr>
          <w:rFonts w:hint="eastAsia" w:ascii="宋体" w:hAnsi="宋体"/>
          <w:sz w:val="24"/>
        </w:rPr>
      </w:pPr>
      <w:r>
        <w:rPr>
          <w:rFonts w:ascii="宋体" w:hAnsi="宋体"/>
          <w:sz w:val="24"/>
        </w:rPr>
        <w:t>（五）支出类</w:t>
      </w:r>
    </w:p>
    <w:p>
      <w:pPr>
        <w:spacing w:line="400" w:lineRule="atLeast"/>
        <w:ind w:firstLine="720" w:firstLineChars="300"/>
        <w:outlineLvl w:val="2"/>
        <w:rPr>
          <w:rFonts w:hint="eastAsia" w:ascii="宋体" w:hAnsi="宋体"/>
          <w:sz w:val="24"/>
        </w:rPr>
      </w:pPr>
      <w:r>
        <w:rPr>
          <w:rFonts w:ascii="宋体" w:hAnsi="宋体"/>
          <w:sz w:val="24"/>
        </w:rPr>
        <w:t>501</w:t>
      </w:r>
      <w:r>
        <w:rPr>
          <w:rFonts w:hint="eastAsia" w:ascii="宋体" w:hAnsi="宋体"/>
          <w:sz w:val="24"/>
        </w:rPr>
        <w:t xml:space="preserve">    </w:t>
      </w:r>
      <w:r>
        <w:rPr>
          <w:rFonts w:ascii="宋体" w:hAnsi="宋体"/>
          <w:sz w:val="24"/>
        </w:rPr>
        <w:t>　经费支出</w:t>
      </w:r>
    </w:p>
    <w:p>
      <w:pPr>
        <w:spacing w:line="400" w:lineRule="atLeast"/>
        <w:ind w:firstLine="720" w:firstLineChars="300"/>
        <w:outlineLvl w:val="2"/>
        <w:rPr>
          <w:rFonts w:hint="eastAsia" w:ascii="宋体" w:hAnsi="宋体"/>
          <w:sz w:val="24"/>
        </w:rPr>
      </w:pPr>
      <w:r>
        <w:rPr>
          <w:rFonts w:ascii="宋体" w:hAnsi="宋体"/>
          <w:sz w:val="24"/>
        </w:rPr>
        <w:t>502　</w:t>
      </w:r>
      <w:r>
        <w:rPr>
          <w:rFonts w:hint="eastAsia" w:ascii="宋体" w:hAnsi="宋体"/>
          <w:sz w:val="24"/>
        </w:rPr>
        <w:t xml:space="preserve">    </w:t>
      </w:r>
      <w:r>
        <w:rPr>
          <w:rFonts w:ascii="宋体" w:hAnsi="宋体"/>
          <w:sz w:val="24"/>
        </w:rPr>
        <w:t>拨出经费</w:t>
      </w:r>
    </w:p>
    <w:p>
      <w:pPr>
        <w:spacing w:line="400" w:lineRule="atLeast"/>
        <w:ind w:firstLine="720" w:firstLineChars="300"/>
        <w:outlineLvl w:val="2"/>
        <w:rPr>
          <w:rFonts w:hint="eastAsia" w:ascii="宋体" w:hAnsi="宋体"/>
          <w:sz w:val="24"/>
        </w:rPr>
      </w:pPr>
      <w:r>
        <w:rPr>
          <w:rFonts w:ascii="宋体" w:hAnsi="宋体"/>
          <w:sz w:val="24"/>
        </w:rPr>
        <w:t>505　</w:t>
      </w:r>
      <w:r>
        <w:rPr>
          <w:rFonts w:hint="eastAsia" w:ascii="宋体" w:hAnsi="宋体"/>
          <w:sz w:val="24"/>
        </w:rPr>
        <w:t xml:space="preserve">    </w:t>
      </w:r>
      <w:r>
        <w:rPr>
          <w:rFonts w:ascii="宋体" w:hAnsi="宋体"/>
          <w:sz w:val="24"/>
        </w:rPr>
        <w:t>结转自筹基建</w:t>
      </w:r>
    </w:p>
    <w:p>
      <w:pPr>
        <w:spacing w:line="400" w:lineRule="atLeast"/>
        <w:ind w:firstLine="482" w:firstLineChars="200"/>
        <w:outlineLvl w:val="2"/>
        <w:rPr>
          <w:rFonts w:hint="eastAsia" w:ascii="宋体" w:hAnsi="宋体"/>
          <w:sz w:val="24"/>
        </w:rPr>
      </w:pPr>
      <w:r>
        <w:rPr>
          <w:rFonts w:ascii="宋体" w:hAnsi="宋体"/>
          <w:b/>
          <w:sz w:val="24"/>
        </w:rPr>
        <w:t>第二十九条</w:t>
      </w:r>
      <w:r>
        <w:rPr>
          <w:rFonts w:hint="eastAsia" w:ascii="宋体" w:hAnsi="宋体"/>
          <w:sz w:val="24"/>
        </w:rPr>
        <w:t xml:space="preserve"> </w:t>
      </w:r>
      <w:r>
        <w:rPr>
          <w:rFonts w:ascii="宋体" w:hAnsi="宋体"/>
          <w:sz w:val="24"/>
        </w:rPr>
        <w:t xml:space="preserve"> 会计科目的使用</w:t>
      </w:r>
    </w:p>
    <w:p>
      <w:pPr>
        <w:spacing w:line="400" w:lineRule="atLeast"/>
        <w:ind w:firstLine="480" w:firstLineChars="200"/>
        <w:outlineLvl w:val="2"/>
        <w:rPr>
          <w:rFonts w:hint="eastAsia" w:ascii="宋体" w:hAnsi="宋体"/>
          <w:sz w:val="24"/>
        </w:rPr>
      </w:pPr>
      <w:r>
        <w:rPr>
          <w:rFonts w:ascii="宋体" w:hAnsi="宋体"/>
          <w:sz w:val="24"/>
        </w:rPr>
        <w:t>（一）资产类：</w:t>
      </w:r>
    </w:p>
    <w:p>
      <w:pPr>
        <w:spacing w:line="400" w:lineRule="atLeast"/>
        <w:ind w:firstLine="480" w:firstLineChars="200"/>
        <w:outlineLvl w:val="2"/>
        <w:rPr>
          <w:rFonts w:hint="eastAsia" w:ascii="宋体" w:hAnsi="宋体"/>
          <w:sz w:val="24"/>
        </w:rPr>
      </w:pPr>
      <w:r>
        <w:rPr>
          <w:rFonts w:ascii="宋体" w:hAnsi="宋体"/>
          <w:sz w:val="24"/>
        </w:rPr>
        <w:t>1.第101号科目 现金</w:t>
      </w:r>
    </w:p>
    <w:p>
      <w:pPr>
        <w:spacing w:line="400" w:lineRule="atLeast"/>
        <w:ind w:firstLine="480" w:firstLineChars="200"/>
        <w:outlineLvl w:val="2"/>
        <w:rPr>
          <w:rFonts w:hint="eastAsia" w:ascii="宋体" w:hAnsi="宋体"/>
          <w:sz w:val="24"/>
        </w:rPr>
      </w:pPr>
      <w:r>
        <w:rPr>
          <w:rFonts w:ascii="宋体" w:hAnsi="宋体"/>
          <w:sz w:val="24"/>
        </w:rPr>
        <w:t xml:space="preserve">本科目核算各部门的库存现金。收到现金时，借记本科目，贷记有关科目；支出现金时，贷记本科目，借记有关科目。 </w:t>
      </w:r>
    </w:p>
    <w:p>
      <w:pPr>
        <w:spacing w:line="400" w:lineRule="atLeast"/>
        <w:ind w:firstLine="480" w:firstLineChars="200"/>
        <w:outlineLvl w:val="2"/>
        <w:rPr>
          <w:rFonts w:hint="eastAsia" w:ascii="宋体" w:hAnsi="宋体"/>
          <w:sz w:val="24"/>
        </w:rPr>
      </w:pPr>
      <w:r>
        <w:rPr>
          <w:rFonts w:ascii="宋体" w:hAnsi="宋体"/>
          <w:sz w:val="24"/>
        </w:rPr>
        <w:t>本科目的借方余额，反映库存现金数额。</w:t>
      </w:r>
    </w:p>
    <w:p>
      <w:pPr>
        <w:spacing w:line="400" w:lineRule="atLeast"/>
        <w:ind w:firstLine="480" w:firstLineChars="200"/>
        <w:outlineLvl w:val="2"/>
        <w:rPr>
          <w:rFonts w:hint="eastAsia" w:ascii="宋体" w:hAnsi="宋体"/>
          <w:sz w:val="24"/>
        </w:rPr>
      </w:pPr>
      <w:r>
        <w:rPr>
          <w:rFonts w:ascii="宋体" w:hAnsi="宋体"/>
          <w:sz w:val="24"/>
        </w:rPr>
        <w:t>各部门必须设立</w:t>
      </w:r>
      <w:r>
        <w:rPr>
          <w:rFonts w:hint="eastAsia" w:ascii="宋体" w:hAnsi="宋体"/>
          <w:sz w:val="24"/>
        </w:rPr>
        <w:t>“</w:t>
      </w:r>
      <w:r>
        <w:rPr>
          <w:rFonts w:ascii="宋体" w:hAnsi="宋体"/>
          <w:sz w:val="24"/>
        </w:rPr>
        <w:t>现金日记账</w:t>
      </w:r>
      <w:r>
        <w:rPr>
          <w:rFonts w:hint="eastAsia" w:ascii="宋体" w:hAnsi="宋体"/>
          <w:sz w:val="24"/>
        </w:rPr>
        <w:t>”，</w:t>
      </w:r>
      <w:r>
        <w:rPr>
          <w:rFonts w:ascii="宋体" w:hAnsi="宋体"/>
          <w:sz w:val="24"/>
        </w:rPr>
        <w:t>按时间顺序逐笔登记库存现金的收支。实行手工登记的</w:t>
      </w:r>
      <w:r>
        <w:rPr>
          <w:rFonts w:hint="eastAsia" w:ascii="宋体" w:hAnsi="宋体"/>
          <w:sz w:val="24"/>
        </w:rPr>
        <w:t>“</w:t>
      </w:r>
      <w:r>
        <w:rPr>
          <w:rFonts w:ascii="宋体" w:hAnsi="宋体"/>
          <w:sz w:val="24"/>
        </w:rPr>
        <w:t>现金日记账</w:t>
      </w:r>
      <w:r>
        <w:rPr>
          <w:rFonts w:hint="eastAsia" w:ascii="宋体" w:hAnsi="宋体"/>
          <w:sz w:val="24"/>
        </w:rPr>
        <w:t>”</w:t>
      </w:r>
      <w:r>
        <w:rPr>
          <w:rFonts w:ascii="宋体" w:hAnsi="宋体"/>
          <w:sz w:val="24"/>
        </w:rPr>
        <w:t>由出纳人员根据现金收付的原始凭证登记。</w:t>
      </w:r>
      <w:r>
        <w:rPr>
          <w:rFonts w:hint="eastAsia" w:ascii="宋体" w:hAnsi="宋体"/>
          <w:sz w:val="24"/>
        </w:rPr>
        <w:t>“</w:t>
      </w:r>
      <w:r>
        <w:rPr>
          <w:rFonts w:ascii="宋体" w:hAnsi="宋体"/>
          <w:sz w:val="24"/>
        </w:rPr>
        <w:t>现金日记账</w:t>
      </w:r>
      <w:r>
        <w:rPr>
          <w:rFonts w:hint="eastAsia" w:ascii="宋体" w:hAnsi="宋体"/>
          <w:sz w:val="24"/>
        </w:rPr>
        <w:t>”</w:t>
      </w:r>
      <w:r>
        <w:rPr>
          <w:rFonts w:ascii="宋体" w:hAnsi="宋体"/>
          <w:sz w:val="24"/>
        </w:rPr>
        <w:t>必须使用订本式账簿。</w:t>
      </w:r>
      <w:r>
        <w:rPr>
          <w:rFonts w:hint="eastAsia" w:ascii="宋体" w:hAnsi="宋体"/>
          <w:sz w:val="24"/>
        </w:rPr>
        <w:t>“</w:t>
      </w:r>
      <w:r>
        <w:rPr>
          <w:rFonts w:ascii="宋体" w:hAnsi="宋体"/>
          <w:sz w:val="24"/>
        </w:rPr>
        <w:t>现金日记账</w:t>
      </w:r>
      <w:r>
        <w:rPr>
          <w:rFonts w:hint="eastAsia" w:ascii="宋体" w:hAnsi="宋体"/>
          <w:sz w:val="24"/>
        </w:rPr>
        <w:t>”</w:t>
      </w:r>
      <w:r>
        <w:rPr>
          <w:rFonts w:ascii="宋体" w:hAnsi="宋体"/>
          <w:sz w:val="24"/>
        </w:rPr>
        <w:t>在每个工作日终了时必须结账，并填制</w:t>
      </w:r>
      <w:r>
        <w:rPr>
          <w:rFonts w:hint="eastAsia" w:ascii="宋体" w:hAnsi="宋体"/>
          <w:sz w:val="24"/>
        </w:rPr>
        <w:t>“</w:t>
      </w:r>
      <w:r>
        <w:rPr>
          <w:rFonts w:ascii="宋体" w:hAnsi="宋体"/>
          <w:sz w:val="24"/>
        </w:rPr>
        <w:t>库存现金日报表</w:t>
      </w:r>
      <w:r>
        <w:rPr>
          <w:rFonts w:hint="eastAsia" w:ascii="宋体" w:hAnsi="宋体"/>
          <w:sz w:val="24"/>
        </w:rPr>
        <w:t>”</w:t>
      </w:r>
      <w:r>
        <w:rPr>
          <w:rFonts w:ascii="宋体" w:hAnsi="宋体"/>
          <w:sz w:val="24"/>
        </w:rPr>
        <w:t>。实行会计电算化的单位每日的</w:t>
      </w:r>
      <w:r>
        <w:rPr>
          <w:rFonts w:hint="eastAsia" w:ascii="宋体" w:hAnsi="宋体"/>
          <w:sz w:val="24"/>
        </w:rPr>
        <w:t>“</w:t>
      </w:r>
      <w:r>
        <w:rPr>
          <w:rFonts w:ascii="宋体" w:hAnsi="宋体"/>
          <w:sz w:val="24"/>
        </w:rPr>
        <w:t>现金日报表</w:t>
      </w:r>
      <w:r>
        <w:rPr>
          <w:rFonts w:hint="eastAsia" w:ascii="宋体" w:hAnsi="宋体"/>
          <w:sz w:val="24"/>
        </w:rPr>
        <w:t>”</w:t>
      </w:r>
      <w:r>
        <w:rPr>
          <w:rFonts w:ascii="宋体" w:hAnsi="宋体"/>
          <w:sz w:val="24"/>
        </w:rPr>
        <w:t>必须与库存现金数额相符，</w:t>
      </w:r>
      <w:r>
        <w:rPr>
          <w:rFonts w:hint="eastAsia" w:ascii="宋体" w:hAnsi="宋体"/>
          <w:sz w:val="24"/>
        </w:rPr>
        <w:t>“</w:t>
      </w:r>
      <w:r>
        <w:rPr>
          <w:rFonts w:ascii="宋体" w:hAnsi="宋体"/>
          <w:sz w:val="24"/>
        </w:rPr>
        <w:t>现金日记账</w:t>
      </w:r>
      <w:r>
        <w:rPr>
          <w:rFonts w:hint="eastAsia" w:ascii="宋体" w:hAnsi="宋体"/>
          <w:sz w:val="24"/>
        </w:rPr>
        <w:t>”</w:t>
      </w:r>
      <w:r>
        <w:rPr>
          <w:rFonts w:ascii="宋体" w:hAnsi="宋体"/>
          <w:sz w:val="24"/>
        </w:rPr>
        <w:t>账页必须连续满页，因特殊情况不能连续满页的必须注明原因，并报主管人员签字盖章。库存现金不得以白条抵库，必须账款相符。</w:t>
      </w:r>
    </w:p>
    <w:p>
      <w:pPr>
        <w:spacing w:line="400" w:lineRule="atLeast"/>
        <w:ind w:firstLine="480" w:firstLineChars="200"/>
        <w:outlineLvl w:val="2"/>
        <w:rPr>
          <w:rFonts w:hint="eastAsia" w:ascii="宋体" w:hAnsi="宋体"/>
          <w:sz w:val="24"/>
        </w:rPr>
      </w:pPr>
      <w:r>
        <w:rPr>
          <w:rFonts w:ascii="宋体" w:hAnsi="宋体"/>
          <w:sz w:val="24"/>
        </w:rPr>
        <w:t xml:space="preserve">2.102号科目 银行存款 </w:t>
      </w:r>
    </w:p>
    <w:p>
      <w:pPr>
        <w:spacing w:line="400" w:lineRule="atLeast"/>
        <w:ind w:firstLine="480" w:firstLineChars="200"/>
        <w:outlineLvl w:val="2"/>
        <w:rPr>
          <w:rFonts w:hint="eastAsia" w:ascii="宋体" w:hAnsi="宋体"/>
          <w:sz w:val="24"/>
        </w:rPr>
      </w:pPr>
      <w:r>
        <w:rPr>
          <w:rFonts w:ascii="宋体" w:hAnsi="宋体"/>
          <w:sz w:val="24"/>
        </w:rPr>
        <w:t>本科目核算各部门存入银行的各种款项。将款项存入银行时，借记本科目，贷记有关科目；提取现金或支出存款时，贷记本科目，借记有关科目。</w:t>
      </w:r>
    </w:p>
    <w:p>
      <w:pPr>
        <w:spacing w:line="400" w:lineRule="atLeast"/>
        <w:ind w:firstLine="480" w:firstLineChars="200"/>
        <w:outlineLvl w:val="2"/>
        <w:rPr>
          <w:rFonts w:hint="eastAsia" w:ascii="宋体" w:hAnsi="宋体"/>
          <w:sz w:val="24"/>
        </w:rPr>
      </w:pPr>
      <w:r>
        <w:rPr>
          <w:rFonts w:ascii="宋体" w:hAnsi="宋体"/>
          <w:sz w:val="24"/>
        </w:rPr>
        <w:t>本科目的借方余额，反映银行存款数额。</w:t>
      </w:r>
    </w:p>
    <w:p>
      <w:pPr>
        <w:spacing w:line="400" w:lineRule="atLeast"/>
        <w:ind w:firstLine="480" w:firstLineChars="200"/>
        <w:jc w:val="left"/>
        <w:outlineLvl w:val="2"/>
        <w:rPr>
          <w:rFonts w:hint="eastAsia" w:ascii="宋体" w:hAnsi="宋体"/>
          <w:sz w:val="24"/>
        </w:rPr>
      </w:pPr>
      <w:r>
        <w:rPr>
          <w:rFonts w:ascii="宋体" w:hAnsi="宋体"/>
          <w:sz w:val="24"/>
        </w:rPr>
        <w:t>实行手工登记的“银行存款日记账”由出纳人员根据有关的原始凭证登记，“银行存款日记账”必须使用订本式账簿，“银行存款日记账”在每个工作日终了时必须结出当日余额。实行会计电算化单位的账页必须连续满页，因特殊情况不能连续满页的必须注明原因，并报主管人员签字盖章。</w:t>
      </w:r>
    </w:p>
    <w:p>
      <w:pPr>
        <w:spacing w:line="400" w:lineRule="atLeast"/>
        <w:ind w:firstLine="480" w:firstLineChars="200"/>
        <w:jc w:val="left"/>
        <w:outlineLvl w:val="2"/>
        <w:rPr>
          <w:rFonts w:hint="eastAsia" w:ascii="宋体" w:hAnsi="宋体"/>
          <w:sz w:val="24"/>
        </w:rPr>
      </w:pPr>
      <w:r>
        <w:rPr>
          <w:rFonts w:ascii="宋体" w:hAnsi="宋体"/>
          <w:sz w:val="24"/>
        </w:rPr>
        <w:t xml:space="preserve">“银行存款日记账”必须定期与银行的对账单核对。对未达账项必须及时查清，编制银行存款余额调节表，使之与银行对账单相符。 </w:t>
      </w:r>
    </w:p>
    <w:p>
      <w:pPr>
        <w:spacing w:line="400" w:lineRule="atLeast"/>
        <w:ind w:firstLine="480" w:firstLineChars="200"/>
        <w:jc w:val="left"/>
        <w:outlineLvl w:val="2"/>
        <w:rPr>
          <w:rFonts w:hint="eastAsia" w:ascii="宋体" w:hAnsi="宋体"/>
          <w:sz w:val="24"/>
        </w:rPr>
      </w:pPr>
      <w:r>
        <w:rPr>
          <w:rFonts w:ascii="宋体" w:hAnsi="宋体"/>
          <w:sz w:val="24"/>
        </w:rPr>
        <w:t>3.第103号科目 有价证券</w:t>
      </w:r>
    </w:p>
    <w:p>
      <w:pPr>
        <w:spacing w:line="400" w:lineRule="atLeast"/>
        <w:ind w:firstLine="480" w:firstLineChars="200"/>
        <w:jc w:val="left"/>
        <w:outlineLvl w:val="2"/>
        <w:rPr>
          <w:rFonts w:hint="eastAsia" w:ascii="宋体" w:hAnsi="宋体"/>
          <w:sz w:val="24"/>
        </w:rPr>
      </w:pPr>
      <w:r>
        <w:rPr>
          <w:rFonts w:ascii="宋体" w:hAnsi="宋体"/>
          <w:sz w:val="24"/>
        </w:rPr>
        <w:t>本科目核算各部门购买的有价债券。购进证券时，借记本科目，贷记有关科目；兑付证券本金时，贷记本科目，借记有关科目。</w:t>
      </w:r>
    </w:p>
    <w:p>
      <w:pPr>
        <w:spacing w:line="400" w:lineRule="atLeast"/>
        <w:ind w:firstLine="480" w:firstLineChars="200"/>
        <w:jc w:val="left"/>
        <w:outlineLvl w:val="2"/>
        <w:rPr>
          <w:rFonts w:hint="eastAsia" w:ascii="宋体" w:hAnsi="宋体"/>
          <w:sz w:val="24"/>
        </w:rPr>
      </w:pPr>
      <w:r>
        <w:rPr>
          <w:rFonts w:ascii="宋体" w:hAnsi="宋体"/>
          <w:sz w:val="24"/>
        </w:rPr>
        <w:t>本科目借方余额，反映尚未兑付的有价证券本金数。</w:t>
      </w:r>
    </w:p>
    <w:p>
      <w:pPr>
        <w:spacing w:line="400" w:lineRule="atLeast"/>
        <w:ind w:firstLine="480" w:firstLineChars="200"/>
        <w:jc w:val="left"/>
        <w:outlineLvl w:val="2"/>
        <w:rPr>
          <w:rFonts w:hint="eastAsia" w:ascii="宋体" w:hAnsi="宋体"/>
          <w:sz w:val="24"/>
        </w:rPr>
      </w:pPr>
      <w:r>
        <w:rPr>
          <w:rFonts w:ascii="宋体" w:hAnsi="宋体"/>
          <w:sz w:val="24"/>
        </w:rPr>
        <w:t>4.第104号科目</w:t>
      </w:r>
      <w:r>
        <w:rPr>
          <w:rFonts w:hint="eastAsia" w:ascii="宋体" w:hAnsi="宋体"/>
          <w:sz w:val="24"/>
        </w:rPr>
        <w:t xml:space="preserve"> </w:t>
      </w:r>
      <w:r>
        <w:rPr>
          <w:rFonts w:ascii="宋体" w:hAnsi="宋体"/>
          <w:sz w:val="24"/>
        </w:rPr>
        <w:t>暂付款</w:t>
      </w:r>
    </w:p>
    <w:p>
      <w:pPr>
        <w:spacing w:line="400" w:lineRule="atLeast"/>
        <w:ind w:firstLine="480" w:firstLineChars="200"/>
        <w:jc w:val="left"/>
        <w:outlineLvl w:val="2"/>
        <w:rPr>
          <w:rFonts w:hint="eastAsia" w:ascii="宋体" w:hAnsi="宋体"/>
          <w:sz w:val="24"/>
        </w:rPr>
      </w:pPr>
      <w:r>
        <w:rPr>
          <w:rFonts w:ascii="宋体" w:hAnsi="宋体"/>
          <w:sz w:val="24"/>
        </w:rPr>
        <w:t>本科目核算各部门发生的持核销的结算款项。发生暂付款时，借记本科目，贷记有关科目；结算收回或核销转列支出时，贷记本科目，借记有关科目。</w:t>
      </w:r>
    </w:p>
    <w:p>
      <w:pPr>
        <w:spacing w:line="400" w:lineRule="atLeast"/>
        <w:ind w:firstLine="480" w:firstLineChars="200"/>
        <w:jc w:val="left"/>
        <w:outlineLvl w:val="2"/>
        <w:rPr>
          <w:rFonts w:hint="eastAsia" w:ascii="宋体" w:hAnsi="宋体"/>
          <w:sz w:val="24"/>
        </w:rPr>
      </w:pPr>
      <w:r>
        <w:rPr>
          <w:rFonts w:ascii="宋体" w:hAnsi="宋体"/>
          <w:sz w:val="24"/>
        </w:rPr>
        <w:t>本科目借方余额，反映尚待结算的暂付款累计数。本科目按债务单位或个人名称设置明细账。</w:t>
      </w:r>
    </w:p>
    <w:p>
      <w:pPr>
        <w:spacing w:line="400" w:lineRule="atLeast"/>
        <w:ind w:firstLine="480" w:firstLineChars="200"/>
        <w:jc w:val="left"/>
        <w:outlineLvl w:val="2"/>
        <w:rPr>
          <w:rFonts w:hint="eastAsia" w:ascii="宋体" w:hAnsi="宋体"/>
          <w:sz w:val="24"/>
        </w:rPr>
      </w:pPr>
      <w:r>
        <w:rPr>
          <w:rFonts w:ascii="宋体" w:hAnsi="宋体"/>
          <w:sz w:val="24"/>
        </w:rPr>
        <w:t>5.105号科目 库存材料</w:t>
      </w:r>
    </w:p>
    <w:p>
      <w:pPr>
        <w:spacing w:line="400" w:lineRule="atLeast"/>
        <w:ind w:firstLine="480" w:firstLineChars="200"/>
        <w:jc w:val="left"/>
        <w:outlineLvl w:val="2"/>
        <w:rPr>
          <w:rFonts w:hint="eastAsia" w:ascii="宋体" w:hAnsi="宋体"/>
          <w:sz w:val="24"/>
        </w:rPr>
      </w:pPr>
      <w:r>
        <w:rPr>
          <w:rFonts w:ascii="宋体" w:hAnsi="宋体"/>
          <w:sz w:val="24"/>
        </w:rPr>
        <w:t>本科目核算各部门大宗购入、需要库存的物资材料等。各部门办公材料随买随用或没有大宗购入、不需要库存的，可以不设本科目。购入、有偿调入的材料，分别以购价、调拨价作为入账价格。材料采购、运输过程中发生的差旅费、运杂费等不计入库存材料价格，直接列入有关支出科目核算。购入材料并已验收入库时，借记本科目，贷记有关科目；领用出库时，贷记本科目，借记有关科目。</w:t>
      </w:r>
    </w:p>
    <w:p>
      <w:pPr>
        <w:spacing w:line="400" w:lineRule="atLeast"/>
        <w:ind w:firstLine="480" w:firstLineChars="200"/>
        <w:jc w:val="left"/>
        <w:outlineLvl w:val="2"/>
        <w:rPr>
          <w:rFonts w:hint="eastAsia" w:ascii="宋体" w:hAnsi="宋体"/>
          <w:sz w:val="24"/>
        </w:rPr>
      </w:pPr>
      <w:r>
        <w:rPr>
          <w:rFonts w:ascii="宋体" w:hAnsi="宋体"/>
          <w:sz w:val="24"/>
        </w:rPr>
        <w:t>本科目借方余额，反映各部门库存材料的实际库存数。</w:t>
      </w:r>
    </w:p>
    <w:p>
      <w:pPr>
        <w:spacing w:line="400" w:lineRule="atLeast"/>
        <w:ind w:firstLine="480" w:firstLineChars="200"/>
        <w:jc w:val="left"/>
        <w:outlineLvl w:val="2"/>
        <w:rPr>
          <w:rFonts w:hint="eastAsia" w:ascii="宋体" w:hAnsi="宋体"/>
          <w:sz w:val="24"/>
        </w:rPr>
      </w:pPr>
      <w:r>
        <w:rPr>
          <w:rFonts w:ascii="宋体" w:hAnsi="宋体"/>
          <w:sz w:val="24"/>
        </w:rPr>
        <w:t xml:space="preserve">本科目应按库存材料的类别、品种等有关项目设置明细账，并根据库存材料入库、出库单逐笔登记。 </w:t>
      </w:r>
    </w:p>
    <w:p>
      <w:pPr>
        <w:spacing w:line="400" w:lineRule="atLeast"/>
        <w:ind w:firstLine="480" w:firstLineChars="200"/>
        <w:jc w:val="left"/>
        <w:outlineLvl w:val="2"/>
        <w:rPr>
          <w:rFonts w:hint="eastAsia" w:ascii="宋体" w:hAnsi="宋体"/>
          <w:sz w:val="24"/>
        </w:rPr>
      </w:pPr>
      <w:r>
        <w:rPr>
          <w:rFonts w:ascii="宋体" w:hAnsi="宋体"/>
          <w:sz w:val="24"/>
        </w:rPr>
        <w:t>各部门的库存材料，每年至少应盘点一次。对于发生的盘盈、盘亏等情况，应当查明原因，属于正常的溢出或损耗，作为减少或增加当期支出处理。盘盈时，借记本科目；盘亏时，贷记本科目。属于非正常性的毁损，应按规定的程序报经批准后处理。</w:t>
      </w:r>
    </w:p>
    <w:p>
      <w:pPr>
        <w:spacing w:line="400" w:lineRule="atLeast"/>
        <w:ind w:firstLine="480" w:firstLineChars="200"/>
        <w:jc w:val="left"/>
        <w:outlineLvl w:val="2"/>
        <w:rPr>
          <w:rFonts w:hint="eastAsia" w:ascii="宋体" w:hAnsi="宋体"/>
          <w:sz w:val="24"/>
        </w:rPr>
      </w:pPr>
      <w:r>
        <w:rPr>
          <w:rFonts w:ascii="宋体" w:hAnsi="宋体"/>
          <w:sz w:val="24"/>
        </w:rPr>
        <w:t>库存材料变价处理，恢复银行存款。变价发生损溢的，相应增加或减少支出。</w:t>
      </w:r>
    </w:p>
    <w:p>
      <w:pPr>
        <w:spacing w:line="400" w:lineRule="atLeast"/>
        <w:ind w:firstLine="480" w:firstLineChars="200"/>
        <w:jc w:val="left"/>
        <w:outlineLvl w:val="2"/>
        <w:rPr>
          <w:rFonts w:hint="eastAsia" w:ascii="宋体" w:hAnsi="宋体"/>
          <w:sz w:val="24"/>
        </w:rPr>
      </w:pPr>
      <w:r>
        <w:rPr>
          <w:rFonts w:ascii="宋体" w:hAnsi="宋体"/>
          <w:sz w:val="24"/>
        </w:rPr>
        <w:t>6.第106号科目 固定资产</w:t>
      </w:r>
    </w:p>
    <w:p>
      <w:pPr>
        <w:spacing w:line="400" w:lineRule="atLeast"/>
        <w:ind w:firstLine="480" w:firstLineChars="200"/>
        <w:jc w:val="left"/>
        <w:outlineLvl w:val="2"/>
        <w:rPr>
          <w:rFonts w:hint="eastAsia" w:ascii="宋体" w:hAnsi="宋体"/>
          <w:sz w:val="24"/>
        </w:rPr>
      </w:pPr>
      <w:r>
        <w:rPr>
          <w:rFonts w:ascii="宋体" w:hAnsi="宋体"/>
          <w:sz w:val="24"/>
        </w:rPr>
        <w:t>本科目核算各部门购买、自制、无偿调入或接受捐赠取得的固定资产的原始价值。增加时借记本科目，贷记有关科目；减少时贷记本科目，借记有关科目。</w:t>
      </w:r>
    </w:p>
    <w:p>
      <w:pPr>
        <w:spacing w:line="400" w:lineRule="atLeast"/>
        <w:ind w:firstLine="480" w:firstLineChars="200"/>
        <w:jc w:val="left"/>
        <w:outlineLvl w:val="2"/>
        <w:rPr>
          <w:rFonts w:hint="eastAsia" w:ascii="宋体" w:hAnsi="宋体"/>
          <w:sz w:val="24"/>
        </w:rPr>
      </w:pPr>
      <w:r>
        <w:rPr>
          <w:rFonts w:ascii="宋体" w:hAnsi="宋体"/>
          <w:sz w:val="24"/>
        </w:rPr>
        <w:t>本科目借方余额，反映各部门所有固定资产原始价值总额。</w:t>
      </w:r>
    </w:p>
    <w:p>
      <w:pPr>
        <w:spacing w:line="400" w:lineRule="atLeast"/>
        <w:ind w:firstLine="480" w:firstLineChars="200"/>
        <w:jc w:val="left"/>
        <w:outlineLvl w:val="2"/>
        <w:rPr>
          <w:rFonts w:hint="eastAsia" w:ascii="宋体" w:hAnsi="宋体"/>
          <w:sz w:val="24"/>
        </w:rPr>
      </w:pPr>
      <w:r>
        <w:rPr>
          <w:rFonts w:ascii="宋体" w:hAnsi="宋体"/>
          <w:sz w:val="24"/>
        </w:rPr>
        <w:t>根据固定资产分类，各部门应设置二级账户或明细账户，进行分类或明细核算。</w:t>
      </w:r>
    </w:p>
    <w:p>
      <w:pPr>
        <w:spacing w:line="400" w:lineRule="atLeast"/>
        <w:ind w:firstLine="480" w:firstLineChars="200"/>
        <w:jc w:val="left"/>
        <w:outlineLvl w:val="2"/>
        <w:rPr>
          <w:rFonts w:hint="eastAsia" w:ascii="宋体" w:hAnsi="宋体"/>
          <w:sz w:val="24"/>
        </w:rPr>
      </w:pPr>
      <w:r>
        <w:rPr>
          <w:rFonts w:ascii="宋体" w:hAnsi="宋体"/>
          <w:sz w:val="24"/>
        </w:rPr>
        <w:t>（二）负债类</w:t>
      </w:r>
    </w:p>
    <w:p>
      <w:pPr>
        <w:spacing w:line="400" w:lineRule="atLeast"/>
        <w:ind w:firstLine="480" w:firstLineChars="200"/>
        <w:jc w:val="left"/>
        <w:outlineLvl w:val="2"/>
        <w:rPr>
          <w:rFonts w:hint="eastAsia" w:ascii="宋体" w:hAnsi="宋体"/>
          <w:sz w:val="24"/>
        </w:rPr>
      </w:pPr>
      <w:r>
        <w:rPr>
          <w:rFonts w:ascii="宋体" w:hAnsi="宋体"/>
          <w:sz w:val="24"/>
        </w:rPr>
        <w:t>1.第201号科目 应缴预算款</w:t>
      </w:r>
    </w:p>
    <w:p>
      <w:pPr>
        <w:spacing w:line="400" w:lineRule="atLeast"/>
        <w:ind w:firstLine="480" w:firstLineChars="200"/>
        <w:jc w:val="left"/>
        <w:outlineLvl w:val="2"/>
        <w:rPr>
          <w:rFonts w:hint="eastAsia" w:ascii="宋体" w:hAnsi="宋体"/>
          <w:sz w:val="24"/>
        </w:rPr>
      </w:pPr>
      <w:r>
        <w:rPr>
          <w:rFonts w:ascii="宋体" w:hAnsi="宋体"/>
          <w:sz w:val="24"/>
        </w:rPr>
        <w:t>本科目核算各部门按规定应缴入国家预算的款项。</w:t>
      </w:r>
    </w:p>
    <w:p>
      <w:pPr>
        <w:spacing w:line="400" w:lineRule="atLeast"/>
        <w:ind w:firstLine="480" w:firstLineChars="200"/>
        <w:jc w:val="left"/>
        <w:outlineLvl w:val="2"/>
        <w:rPr>
          <w:rFonts w:hint="eastAsia" w:ascii="宋体" w:hAnsi="宋体"/>
          <w:sz w:val="24"/>
        </w:rPr>
      </w:pPr>
      <w:r>
        <w:rPr>
          <w:rFonts w:ascii="宋体" w:hAnsi="宋体"/>
          <w:sz w:val="24"/>
        </w:rPr>
        <w:t>收到应缴预算款项时贷记本科目，借记有关科目；上缴时，借记本科目，贷记有关科目。</w:t>
      </w:r>
    </w:p>
    <w:p>
      <w:pPr>
        <w:spacing w:line="400" w:lineRule="atLeast"/>
        <w:ind w:firstLine="480" w:firstLineChars="200"/>
        <w:jc w:val="left"/>
        <w:outlineLvl w:val="2"/>
        <w:rPr>
          <w:rFonts w:hint="eastAsia" w:ascii="宋体" w:hAnsi="宋体"/>
          <w:sz w:val="24"/>
        </w:rPr>
      </w:pPr>
      <w:r>
        <w:rPr>
          <w:rFonts w:ascii="宋体" w:hAnsi="宋体"/>
          <w:sz w:val="24"/>
        </w:rPr>
        <w:t>本科目贷方余额，反映应缴未缴数。年终，应全部上缴，本科目无余额。</w:t>
      </w:r>
    </w:p>
    <w:p>
      <w:pPr>
        <w:spacing w:line="400" w:lineRule="atLeast"/>
        <w:ind w:firstLine="480" w:firstLineChars="200"/>
        <w:jc w:val="left"/>
        <w:outlineLvl w:val="2"/>
        <w:rPr>
          <w:rFonts w:hint="eastAsia" w:ascii="宋体" w:hAnsi="宋体"/>
          <w:sz w:val="24"/>
        </w:rPr>
      </w:pPr>
      <w:r>
        <w:rPr>
          <w:rFonts w:ascii="宋体" w:hAnsi="宋体"/>
          <w:sz w:val="24"/>
        </w:rPr>
        <w:t>本科目应按应缴预算款项的类别设置明细账。</w:t>
      </w:r>
    </w:p>
    <w:p>
      <w:pPr>
        <w:spacing w:line="400" w:lineRule="atLeast"/>
        <w:ind w:firstLine="480" w:firstLineChars="200"/>
        <w:jc w:val="left"/>
        <w:outlineLvl w:val="2"/>
        <w:rPr>
          <w:rFonts w:hint="eastAsia" w:ascii="宋体" w:hAnsi="宋体"/>
          <w:sz w:val="24"/>
        </w:rPr>
      </w:pPr>
      <w:r>
        <w:rPr>
          <w:rFonts w:ascii="宋体" w:hAnsi="宋体"/>
          <w:sz w:val="24"/>
        </w:rPr>
        <w:t>2.第202号科目 应缴财政专户款</w:t>
      </w:r>
    </w:p>
    <w:p>
      <w:pPr>
        <w:spacing w:line="400" w:lineRule="atLeast"/>
        <w:ind w:firstLine="480" w:firstLineChars="200"/>
        <w:jc w:val="left"/>
        <w:outlineLvl w:val="2"/>
        <w:rPr>
          <w:rFonts w:hint="eastAsia" w:ascii="宋体" w:hAnsi="宋体"/>
          <w:sz w:val="24"/>
        </w:rPr>
      </w:pPr>
      <w:r>
        <w:rPr>
          <w:rFonts w:ascii="宋体" w:hAnsi="宋体"/>
          <w:sz w:val="24"/>
        </w:rPr>
        <w:t>本科目核算各部门按规定代收的应上缴财政专户的预算外资金。收到应上缴财政专户的各项收入时，贷记本科目；上缴财政专户时，借记本科目；实行预算外资金结余上缴财政专户办法的单位定期结算预算外资金结余时，应按结余数借记“预算外资金收入”，贷记本科目；实行按比例上缴财政专户办法的单位，收到预算外资金收入时，应按比例分别记入“预算外资金收入”和“应缴财政专户款”科目，借记“银行存款”科目，贷记“预算外资金收入”，贷记“应缴财政专户款”科目。</w:t>
      </w:r>
    </w:p>
    <w:p>
      <w:pPr>
        <w:spacing w:line="400" w:lineRule="atLeast"/>
        <w:ind w:firstLine="480" w:firstLineChars="200"/>
        <w:jc w:val="left"/>
        <w:outlineLvl w:val="2"/>
        <w:rPr>
          <w:rFonts w:hint="eastAsia" w:ascii="宋体" w:hAnsi="宋体"/>
          <w:sz w:val="24"/>
        </w:rPr>
      </w:pPr>
      <w:r>
        <w:rPr>
          <w:rFonts w:ascii="宋体" w:hAnsi="宋体"/>
          <w:sz w:val="24"/>
        </w:rPr>
        <w:t>本科目贷方余额，反映应缴未缴数。年终，本科目应无余额。</w:t>
      </w:r>
    </w:p>
    <w:p>
      <w:pPr>
        <w:spacing w:line="400" w:lineRule="atLeast"/>
        <w:ind w:firstLine="480" w:firstLineChars="200"/>
        <w:jc w:val="left"/>
        <w:outlineLvl w:val="2"/>
        <w:rPr>
          <w:rFonts w:hint="eastAsia" w:ascii="宋体" w:hAnsi="宋体"/>
          <w:sz w:val="24"/>
        </w:rPr>
      </w:pPr>
      <w:r>
        <w:rPr>
          <w:rFonts w:ascii="宋体" w:hAnsi="宋体"/>
          <w:sz w:val="24"/>
        </w:rPr>
        <w:t>本科目应按预算外资金的类别设置明细账。</w:t>
      </w:r>
    </w:p>
    <w:p>
      <w:pPr>
        <w:spacing w:line="400" w:lineRule="atLeast"/>
        <w:ind w:firstLine="480" w:firstLineChars="200"/>
        <w:jc w:val="left"/>
        <w:outlineLvl w:val="2"/>
        <w:rPr>
          <w:rFonts w:hint="eastAsia" w:ascii="宋体" w:hAnsi="宋体"/>
          <w:sz w:val="24"/>
        </w:rPr>
      </w:pPr>
      <w:r>
        <w:rPr>
          <w:rFonts w:ascii="宋体" w:hAnsi="宋体"/>
          <w:sz w:val="24"/>
        </w:rPr>
        <w:t>3.第203号科目 暂存款</w:t>
      </w:r>
    </w:p>
    <w:p>
      <w:pPr>
        <w:spacing w:line="400" w:lineRule="atLeast"/>
        <w:ind w:firstLine="480" w:firstLineChars="200"/>
        <w:jc w:val="left"/>
        <w:outlineLvl w:val="2"/>
        <w:rPr>
          <w:rFonts w:hint="eastAsia" w:ascii="宋体" w:hAnsi="宋体"/>
          <w:sz w:val="24"/>
        </w:rPr>
      </w:pPr>
      <w:r>
        <w:rPr>
          <w:rFonts w:ascii="宋体" w:hAnsi="宋体"/>
          <w:sz w:val="24"/>
        </w:rPr>
        <w:t>本科目核算各部门发生的各种临时性暂存、应付等待结算款项。</w:t>
      </w:r>
    </w:p>
    <w:p>
      <w:pPr>
        <w:spacing w:line="400" w:lineRule="atLeast"/>
        <w:ind w:firstLine="480" w:firstLineChars="200"/>
        <w:jc w:val="left"/>
        <w:outlineLvl w:val="2"/>
        <w:rPr>
          <w:rFonts w:hint="eastAsia" w:ascii="宋体" w:hAnsi="宋体"/>
          <w:sz w:val="24"/>
        </w:rPr>
      </w:pPr>
      <w:r>
        <w:rPr>
          <w:rFonts w:ascii="宋体" w:hAnsi="宋体"/>
          <w:sz w:val="24"/>
        </w:rPr>
        <w:t>收到暂存款时，贷记本科目，借记有关科目；冲转或结算退还时，借记本科目，贷记有关科目。</w:t>
      </w:r>
    </w:p>
    <w:p>
      <w:pPr>
        <w:spacing w:line="400" w:lineRule="atLeast"/>
        <w:ind w:firstLine="480" w:firstLineChars="200"/>
        <w:jc w:val="left"/>
        <w:outlineLvl w:val="2"/>
        <w:rPr>
          <w:rFonts w:hint="eastAsia" w:ascii="宋体" w:hAnsi="宋体"/>
          <w:sz w:val="24"/>
        </w:rPr>
      </w:pPr>
      <w:r>
        <w:rPr>
          <w:rFonts w:ascii="宋体" w:hAnsi="宋体"/>
          <w:sz w:val="24"/>
        </w:rPr>
        <w:t>本科目的贷方余额，反映尚未结算的暂存款数额。</w:t>
      </w:r>
    </w:p>
    <w:p>
      <w:pPr>
        <w:spacing w:line="400" w:lineRule="atLeast"/>
        <w:ind w:firstLine="480" w:firstLineChars="200"/>
        <w:jc w:val="left"/>
        <w:outlineLvl w:val="2"/>
        <w:rPr>
          <w:rFonts w:hint="eastAsia" w:ascii="宋体" w:hAnsi="宋体"/>
          <w:sz w:val="24"/>
        </w:rPr>
      </w:pPr>
      <w:r>
        <w:rPr>
          <w:rFonts w:ascii="宋体" w:hAnsi="宋体"/>
          <w:sz w:val="24"/>
        </w:rPr>
        <w:t xml:space="preserve">本科目按债权单位或个人名称设置明细账。 </w:t>
      </w:r>
    </w:p>
    <w:p>
      <w:pPr>
        <w:spacing w:line="400" w:lineRule="atLeast"/>
        <w:ind w:firstLine="480" w:firstLineChars="200"/>
        <w:jc w:val="left"/>
        <w:outlineLvl w:val="2"/>
        <w:rPr>
          <w:rFonts w:hint="eastAsia" w:ascii="宋体" w:hAnsi="宋体"/>
          <w:sz w:val="24"/>
        </w:rPr>
      </w:pPr>
      <w:r>
        <w:rPr>
          <w:rFonts w:ascii="宋体" w:hAnsi="宋体"/>
          <w:sz w:val="24"/>
        </w:rPr>
        <w:t>（三）净资产类</w:t>
      </w:r>
    </w:p>
    <w:p>
      <w:pPr>
        <w:spacing w:line="400" w:lineRule="atLeast"/>
        <w:ind w:firstLine="480" w:firstLineChars="200"/>
        <w:jc w:val="left"/>
        <w:outlineLvl w:val="2"/>
        <w:rPr>
          <w:rFonts w:hint="eastAsia" w:ascii="宋体" w:hAnsi="宋体"/>
          <w:sz w:val="24"/>
        </w:rPr>
      </w:pPr>
      <w:r>
        <w:rPr>
          <w:rFonts w:ascii="宋体" w:hAnsi="宋体"/>
          <w:sz w:val="24"/>
        </w:rPr>
        <w:t>1.第301号科目 固定基金</w:t>
      </w:r>
    </w:p>
    <w:p>
      <w:pPr>
        <w:spacing w:line="400" w:lineRule="atLeast"/>
        <w:ind w:firstLine="480" w:firstLineChars="200"/>
        <w:jc w:val="left"/>
        <w:outlineLvl w:val="2"/>
        <w:rPr>
          <w:rFonts w:hint="eastAsia" w:ascii="宋体" w:hAnsi="宋体"/>
          <w:sz w:val="24"/>
        </w:rPr>
      </w:pPr>
      <w:r>
        <w:rPr>
          <w:rFonts w:ascii="宋体" w:hAnsi="宋体"/>
          <w:sz w:val="24"/>
        </w:rPr>
        <w:t>本科目核算各部门因购买、建造、调入、接受捐赠以及盘盈固定资产所形成的基金。增加时，贷记本科目，借记有关科目；减少时，借记本科目，贷记有关科目。</w:t>
      </w:r>
    </w:p>
    <w:p>
      <w:pPr>
        <w:spacing w:line="400" w:lineRule="atLeast"/>
        <w:ind w:firstLine="480" w:firstLineChars="200"/>
        <w:jc w:val="left"/>
        <w:outlineLvl w:val="2"/>
        <w:rPr>
          <w:rFonts w:hint="eastAsia" w:ascii="宋体" w:hAnsi="宋体"/>
          <w:sz w:val="24"/>
        </w:rPr>
      </w:pPr>
      <w:r>
        <w:rPr>
          <w:rFonts w:ascii="宋体" w:hAnsi="宋体"/>
          <w:sz w:val="24"/>
        </w:rPr>
        <w:t>本科目贷方余额反映固定基金总额。</w:t>
      </w:r>
    </w:p>
    <w:p>
      <w:pPr>
        <w:spacing w:line="400" w:lineRule="atLeast"/>
        <w:ind w:firstLine="480" w:firstLineChars="200"/>
        <w:jc w:val="left"/>
        <w:outlineLvl w:val="2"/>
        <w:rPr>
          <w:rFonts w:hint="eastAsia" w:ascii="宋体" w:hAnsi="宋体"/>
          <w:sz w:val="24"/>
        </w:rPr>
      </w:pPr>
      <w:r>
        <w:rPr>
          <w:rFonts w:ascii="宋体" w:hAnsi="宋体"/>
          <w:sz w:val="24"/>
        </w:rPr>
        <w:t>2.第303号科目 结余</w:t>
      </w:r>
    </w:p>
    <w:p>
      <w:pPr>
        <w:spacing w:line="400" w:lineRule="atLeast"/>
        <w:ind w:firstLine="480" w:firstLineChars="200"/>
        <w:jc w:val="left"/>
        <w:outlineLvl w:val="2"/>
        <w:rPr>
          <w:rFonts w:hint="eastAsia" w:ascii="宋体" w:hAnsi="宋体"/>
          <w:sz w:val="24"/>
        </w:rPr>
      </w:pPr>
      <w:r>
        <w:rPr>
          <w:rFonts w:ascii="宋体" w:hAnsi="宋体"/>
          <w:sz w:val="24"/>
        </w:rPr>
        <w:t xml:space="preserve">本科目核算各部门年度各项收支相抵后的累计余额。年终，将各项收入科目的余额转入本科目的贷方，借记收入类科目，贷记本科目；将各项支出科目余额转入本科目的借方，借记本科目，贷记支出类科目。 </w:t>
      </w:r>
    </w:p>
    <w:p>
      <w:pPr>
        <w:spacing w:line="400" w:lineRule="atLeast"/>
        <w:ind w:firstLine="480" w:firstLineChars="200"/>
        <w:jc w:val="left"/>
        <w:outlineLvl w:val="2"/>
        <w:rPr>
          <w:rFonts w:hint="eastAsia" w:ascii="宋体" w:hAnsi="宋体"/>
          <w:sz w:val="24"/>
        </w:rPr>
      </w:pPr>
      <w:r>
        <w:rPr>
          <w:rFonts w:ascii="宋体" w:hAnsi="宋体"/>
          <w:sz w:val="24"/>
        </w:rPr>
        <w:t>本科目年终贷方余额，为各部门的滚存结余。</w:t>
      </w:r>
    </w:p>
    <w:p>
      <w:pPr>
        <w:spacing w:line="400" w:lineRule="atLeast"/>
        <w:ind w:firstLine="480" w:firstLineChars="200"/>
        <w:jc w:val="left"/>
        <w:outlineLvl w:val="2"/>
        <w:rPr>
          <w:rFonts w:hint="eastAsia" w:ascii="宋体" w:hAnsi="宋体"/>
          <w:sz w:val="24"/>
        </w:rPr>
      </w:pPr>
      <w:r>
        <w:rPr>
          <w:rFonts w:ascii="宋体" w:hAnsi="宋体"/>
          <w:sz w:val="24"/>
        </w:rPr>
        <w:t>有专项资金的单位应将结余分为经常性结余和专项结余进行明细核算。　　</w:t>
      </w:r>
    </w:p>
    <w:p>
      <w:pPr>
        <w:spacing w:line="400" w:lineRule="atLeast"/>
        <w:ind w:firstLine="480" w:firstLineChars="200"/>
        <w:jc w:val="left"/>
        <w:outlineLvl w:val="2"/>
        <w:rPr>
          <w:rFonts w:hint="eastAsia" w:ascii="宋体" w:hAnsi="宋体"/>
          <w:sz w:val="24"/>
        </w:rPr>
      </w:pPr>
      <w:r>
        <w:rPr>
          <w:rFonts w:ascii="宋体" w:hAnsi="宋体"/>
          <w:sz w:val="24"/>
        </w:rPr>
        <w:t>（四）收入类</w:t>
      </w:r>
    </w:p>
    <w:p>
      <w:pPr>
        <w:spacing w:line="400" w:lineRule="atLeast"/>
        <w:ind w:firstLine="480" w:firstLineChars="200"/>
        <w:jc w:val="left"/>
        <w:outlineLvl w:val="2"/>
        <w:rPr>
          <w:rFonts w:hint="eastAsia" w:ascii="宋体" w:hAnsi="宋体"/>
          <w:sz w:val="24"/>
        </w:rPr>
      </w:pPr>
      <w:r>
        <w:rPr>
          <w:rFonts w:ascii="宋体" w:hAnsi="宋体"/>
          <w:sz w:val="24"/>
        </w:rPr>
        <w:t>1.第401号科目 拨入经费</w:t>
      </w:r>
    </w:p>
    <w:p>
      <w:pPr>
        <w:spacing w:line="400" w:lineRule="atLeast"/>
        <w:ind w:firstLine="480" w:firstLineChars="200"/>
        <w:jc w:val="left"/>
        <w:outlineLvl w:val="2"/>
        <w:rPr>
          <w:rFonts w:hint="eastAsia" w:ascii="宋体" w:hAnsi="宋体"/>
          <w:sz w:val="24"/>
        </w:rPr>
      </w:pPr>
      <w:r>
        <w:rPr>
          <w:rFonts w:ascii="宋体" w:hAnsi="宋体"/>
          <w:sz w:val="24"/>
        </w:rPr>
        <w:t>本科目核算各部门由主管会计单位投入的预算经费。</w:t>
      </w:r>
    </w:p>
    <w:p>
      <w:pPr>
        <w:spacing w:line="400" w:lineRule="atLeast"/>
        <w:ind w:firstLine="480" w:firstLineChars="200"/>
        <w:jc w:val="left"/>
        <w:outlineLvl w:val="2"/>
        <w:rPr>
          <w:rFonts w:hint="eastAsia" w:ascii="宋体" w:hAnsi="宋体"/>
          <w:sz w:val="24"/>
        </w:rPr>
      </w:pPr>
      <w:r>
        <w:rPr>
          <w:rFonts w:ascii="宋体" w:hAnsi="宋体"/>
          <w:sz w:val="24"/>
        </w:rPr>
        <w:t>收到拨款时，贷记本科目，借记有关科目；缴回拨款时，借记本科目，贷记有关科目。</w:t>
      </w:r>
    </w:p>
    <w:p>
      <w:pPr>
        <w:spacing w:line="400" w:lineRule="atLeast"/>
        <w:ind w:firstLine="480" w:firstLineChars="200"/>
        <w:jc w:val="left"/>
        <w:outlineLvl w:val="2"/>
        <w:rPr>
          <w:rFonts w:hint="eastAsia" w:ascii="宋体" w:hAnsi="宋体"/>
          <w:sz w:val="24"/>
        </w:rPr>
      </w:pPr>
      <w:r>
        <w:rPr>
          <w:rFonts w:ascii="宋体" w:hAnsi="宋体"/>
          <w:sz w:val="24"/>
        </w:rPr>
        <w:t>本科目平时贷方余额反映投入经费累计数，年终结账时应将本科目余额从借方转入“结余”科目的贷方，年末本科目无余额。</w:t>
      </w:r>
    </w:p>
    <w:p>
      <w:pPr>
        <w:spacing w:line="400" w:lineRule="atLeast"/>
        <w:ind w:firstLine="480" w:firstLineChars="200"/>
        <w:jc w:val="left"/>
        <w:outlineLvl w:val="2"/>
        <w:rPr>
          <w:rFonts w:hint="eastAsia" w:ascii="宋体" w:hAnsi="宋体"/>
          <w:sz w:val="24"/>
        </w:rPr>
      </w:pPr>
      <w:r>
        <w:rPr>
          <w:rFonts w:ascii="宋体" w:hAnsi="宋体"/>
          <w:sz w:val="24"/>
        </w:rPr>
        <w:t>本科目应按“国家预算收支科目”的“款”级科目设置明细账。</w:t>
      </w:r>
    </w:p>
    <w:p>
      <w:pPr>
        <w:spacing w:line="400" w:lineRule="atLeast"/>
        <w:ind w:firstLine="480" w:firstLineChars="200"/>
        <w:jc w:val="left"/>
        <w:outlineLvl w:val="2"/>
        <w:rPr>
          <w:rFonts w:hint="eastAsia" w:ascii="宋体" w:hAnsi="宋体"/>
          <w:sz w:val="24"/>
        </w:rPr>
      </w:pPr>
      <w:r>
        <w:rPr>
          <w:rFonts w:ascii="宋体" w:hAnsi="宋体"/>
          <w:sz w:val="24"/>
        </w:rPr>
        <w:t>2.第404号科目 预算外资金收入</w:t>
      </w:r>
    </w:p>
    <w:p>
      <w:pPr>
        <w:spacing w:line="400" w:lineRule="atLeast"/>
        <w:ind w:firstLine="480" w:firstLineChars="200"/>
        <w:jc w:val="left"/>
        <w:outlineLvl w:val="2"/>
        <w:rPr>
          <w:rFonts w:hint="eastAsia" w:ascii="宋体" w:hAnsi="宋体"/>
          <w:sz w:val="24"/>
        </w:rPr>
      </w:pPr>
      <w:r>
        <w:rPr>
          <w:rFonts w:ascii="宋体" w:hAnsi="宋体"/>
          <w:sz w:val="24"/>
        </w:rPr>
        <w:t>本科目核算各部门预算外资金的收入情况。各部门收到从财政专户核拨本单位的预算外资金（实行按比例上缴财政专户办法的，收到预算外资金自留部分）时，贷记本科目，借记有关科目。</w:t>
      </w:r>
    </w:p>
    <w:p>
      <w:pPr>
        <w:spacing w:line="400" w:lineRule="atLeast"/>
        <w:ind w:firstLine="480" w:firstLineChars="200"/>
        <w:jc w:val="left"/>
        <w:outlineLvl w:val="2"/>
        <w:rPr>
          <w:rFonts w:hint="eastAsia" w:ascii="宋体" w:hAnsi="宋体"/>
          <w:sz w:val="24"/>
        </w:rPr>
      </w:pPr>
      <w:r>
        <w:rPr>
          <w:rFonts w:ascii="宋体" w:hAnsi="宋体"/>
          <w:sz w:val="24"/>
        </w:rPr>
        <w:t>年终结账时，应将本科目余额从借方转入“结余”科目的贷方，年</w:t>
      </w:r>
      <w:r>
        <w:rPr>
          <w:rFonts w:hint="eastAsia" w:ascii="宋体" w:hAnsi="宋体"/>
          <w:sz w:val="24"/>
        </w:rPr>
        <w:t>末</w:t>
      </w:r>
      <w:r>
        <w:rPr>
          <w:rFonts w:ascii="宋体" w:hAnsi="宋体"/>
          <w:sz w:val="24"/>
        </w:rPr>
        <w:t>本科目无余额。</w:t>
      </w:r>
    </w:p>
    <w:p>
      <w:pPr>
        <w:spacing w:line="400" w:lineRule="atLeast"/>
        <w:ind w:firstLine="480" w:firstLineChars="200"/>
        <w:jc w:val="left"/>
        <w:outlineLvl w:val="2"/>
        <w:rPr>
          <w:rFonts w:hint="eastAsia" w:ascii="宋体" w:hAnsi="宋体"/>
          <w:sz w:val="24"/>
        </w:rPr>
      </w:pPr>
      <w:r>
        <w:rPr>
          <w:rFonts w:ascii="宋体" w:hAnsi="宋体"/>
          <w:sz w:val="24"/>
        </w:rPr>
        <w:t xml:space="preserve">本科目应按预算外资金收入管理要求分别设置经常性收入和专项收入两个二级科目，二级科目以下按预算外资金项目设置明细账。 </w:t>
      </w:r>
    </w:p>
    <w:p>
      <w:pPr>
        <w:spacing w:line="400" w:lineRule="atLeast"/>
        <w:ind w:firstLine="480" w:firstLineChars="200"/>
        <w:jc w:val="left"/>
        <w:outlineLvl w:val="2"/>
        <w:rPr>
          <w:rFonts w:hint="eastAsia" w:ascii="宋体" w:hAnsi="宋体"/>
          <w:sz w:val="24"/>
        </w:rPr>
      </w:pPr>
      <w:r>
        <w:rPr>
          <w:rFonts w:ascii="宋体" w:hAnsi="宋体"/>
          <w:sz w:val="24"/>
        </w:rPr>
        <w:t>3.第407号科目 其他收入</w:t>
      </w:r>
    </w:p>
    <w:p>
      <w:pPr>
        <w:spacing w:line="400" w:lineRule="atLeast"/>
        <w:ind w:firstLine="480" w:firstLineChars="200"/>
        <w:jc w:val="left"/>
        <w:outlineLvl w:val="2"/>
        <w:rPr>
          <w:rFonts w:hint="eastAsia" w:ascii="宋体" w:hAnsi="宋体"/>
          <w:sz w:val="24"/>
        </w:rPr>
      </w:pPr>
      <w:r>
        <w:rPr>
          <w:rFonts w:ascii="宋体" w:hAnsi="宋体"/>
          <w:sz w:val="24"/>
        </w:rPr>
        <w:t>本科目核算各部门其他资金收入的情况。取得收入时，贷记本科目，借记有关科目；平时贷方余额反映其他收入的累计数。年终结账时，借记本科目。</w:t>
      </w:r>
    </w:p>
    <w:p>
      <w:pPr>
        <w:spacing w:line="400" w:lineRule="atLeast"/>
        <w:ind w:firstLine="480" w:firstLineChars="200"/>
        <w:jc w:val="left"/>
        <w:outlineLvl w:val="2"/>
        <w:rPr>
          <w:rFonts w:hint="eastAsia" w:ascii="宋体" w:hAnsi="宋体"/>
          <w:sz w:val="24"/>
        </w:rPr>
      </w:pPr>
      <w:r>
        <w:rPr>
          <w:rFonts w:ascii="宋体" w:hAnsi="宋体"/>
          <w:sz w:val="24"/>
        </w:rPr>
        <w:t>年终结账时，应将本科目余额从借方转入</w:t>
      </w:r>
      <w:r>
        <w:rPr>
          <w:rFonts w:ascii="宋体" w:hAnsi="宋体"/>
          <w:kern w:val="0"/>
          <w:sz w:val="24"/>
        </w:rPr>
        <w:t>“</w:t>
      </w:r>
      <w:r>
        <w:rPr>
          <w:rFonts w:ascii="宋体" w:hAnsi="宋体"/>
          <w:sz w:val="24"/>
        </w:rPr>
        <w:t>结余</w:t>
      </w:r>
      <w:r>
        <w:rPr>
          <w:rFonts w:ascii="宋体" w:hAnsi="宋体"/>
          <w:kern w:val="0"/>
          <w:sz w:val="24"/>
        </w:rPr>
        <w:t>”</w:t>
      </w:r>
      <w:r>
        <w:rPr>
          <w:rFonts w:ascii="宋体" w:hAnsi="宋体"/>
          <w:sz w:val="24"/>
        </w:rPr>
        <w:t>科目的贷方，年末本科目无余额。</w:t>
      </w:r>
    </w:p>
    <w:p>
      <w:pPr>
        <w:spacing w:line="400" w:lineRule="atLeast"/>
        <w:ind w:firstLine="480" w:firstLineChars="200"/>
        <w:jc w:val="left"/>
        <w:outlineLvl w:val="2"/>
        <w:rPr>
          <w:rFonts w:hint="eastAsia" w:ascii="宋体" w:hAnsi="宋体"/>
          <w:sz w:val="24"/>
        </w:rPr>
      </w:pPr>
      <w:r>
        <w:rPr>
          <w:rFonts w:ascii="宋体" w:hAnsi="宋体"/>
          <w:sz w:val="24"/>
        </w:rPr>
        <w:t>本科目应按主要收入类别或来源设置明细账。</w:t>
      </w:r>
    </w:p>
    <w:p>
      <w:pPr>
        <w:spacing w:line="400" w:lineRule="atLeast"/>
        <w:ind w:firstLine="480" w:firstLineChars="200"/>
        <w:jc w:val="left"/>
        <w:outlineLvl w:val="2"/>
        <w:rPr>
          <w:rFonts w:hint="eastAsia" w:ascii="宋体" w:hAnsi="宋体"/>
          <w:sz w:val="24"/>
        </w:rPr>
      </w:pPr>
      <w:r>
        <w:rPr>
          <w:rFonts w:ascii="宋体" w:hAnsi="宋体"/>
          <w:sz w:val="24"/>
        </w:rPr>
        <w:t>（五）支出类</w:t>
      </w:r>
    </w:p>
    <w:p>
      <w:pPr>
        <w:spacing w:line="400" w:lineRule="atLeast"/>
        <w:ind w:firstLine="480" w:firstLineChars="200"/>
        <w:jc w:val="left"/>
        <w:outlineLvl w:val="2"/>
        <w:rPr>
          <w:rFonts w:hint="eastAsia" w:ascii="宋体" w:hAnsi="宋体"/>
          <w:sz w:val="24"/>
        </w:rPr>
      </w:pPr>
      <w:r>
        <w:rPr>
          <w:rFonts w:ascii="宋体" w:hAnsi="宋体"/>
          <w:sz w:val="24"/>
        </w:rPr>
        <w:t>1.第501号科目 经费支出</w:t>
      </w:r>
    </w:p>
    <w:p>
      <w:pPr>
        <w:spacing w:line="400" w:lineRule="atLeast"/>
        <w:ind w:firstLine="480" w:firstLineChars="200"/>
        <w:jc w:val="left"/>
        <w:outlineLvl w:val="2"/>
        <w:rPr>
          <w:rFonts w:hint="eastAsia" w:ascii="宋体" w:hAnsi="宋体"/>
          <w:kern w:val="0"/>
          <w:sz w:val="24"/>
        </w:rPr>
      </w:pPr>
      <w:r>
        <w:rPr>
          <w:rFonts w:ascii="宋体" w:hAnsi="宋体"/>
          <w:kern w:val="0"/>
          <w:sz w:val="24"/>
        </w:rPr>
        <w:t>本科目核算各部门在业务活动中发生的各项支出数。</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发生支出时，借记本科目，贷记有关科目；支出收回或年终结账时贷记本科目，借记有关科目。平时借方余额反映经费实际支出累计数。</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年终结账时，应将本科目余额从贷方转入“结余”科目的借方，年末本科目无余额。</w:t>
      </w:r>
    </w:p>
    <w:p>
      <w:pPr>
        <w:spacing w:line="400" w:lineRule="atLeast"/>
        <w:ind w:firstLine="480" w:firstLineChars="200"/>
        <w:jc w:val="left"/>
        <w:outlineLvl w:val="2"/>
        <w:rPr>
          <w:rFonts w:hint="eastAsia" w:ascii="宋体" w:hAnsi="宋体"/>
          <w:kern w:val="0"/>
          <w:sz w:val="24"/>
        </w:rPr>
      </w:pPr>
      <w:r>
        <w:rPr>
          <w:rFonts w:ascii="宋体" w:hAnsi="宋体"/>
          <w:kern w:val="0"/>
          <w:sz w:val="24"/>
        </w:rPr>
        <w:t>经常性支出按统一规定的</w:t>
      </w:r>
      <w:r>
        <w:rPr>
          <w:rFonts w:hint="eastAsia" w:ascii="宋体" w:hAnsi="宋体"/>
          <w:kern w:val="0"/>
          <w:sz w:val="24"/>
        </w:rPr>
        <w:t>“</w:t>
      </w:r>
      <w:r>
        <w:rPr>
          <w:rFonts w:ascii="宋体" w:hAnsi="宋体"/>
          <w:kern w:val="0"/>
          <w:sz w:val="24"/>
        </w:rPr>
        <w:t>目</w:t>
      </w:r>
      <w:r>
        <w:rPr>
          <w:rFonts w:hint="eastAsia" w:ascii="宋体" w:hAnsi="宋体"/>
          <w:kern w:val="0"/>
          <w:sz w:val="24"/>
        </w:rPr>
        <w:t>”</w:t>
      </w:r>
      <w:r>
        <w:rPr>
          <w:rFonts w:ascii="宋体" w:hAnsi="宋体"/>
          <w:kern w:val="0"/>
          <w:sz w:val="24"/>
        </w:rPr>
        <w:t>、</w:t>
      </w:r>
      <w:r>
        <w:rPr>
          <w:rFonts w:hint="eastAsia" w:ascii="宋体" w:hAnsi="宋体"/>
          <w:kern w:val="0"/>
          <w:sz w:val="24"/>
        </w:rPr>
        <w:t>“</w:t>
      </w:r>
      <w:r>
        <w:rPr>
          <w:rFonts w:ascii="宋体" w:hAnsi="宋体"/>
          <w:kern w:val="0"/>
          <w:sz w:val="24"/>
        </w:rPr>
        <w:t>节</w:t>
      </w:r>
      <w:r>
        <w:rPr>
          <w:rFonts w:hint="eastAsia" w:ascii="宋体" w:hAnsi="宋体"/>
          <w:kern w:val="0"/>
          <w:sz w:val="24"/>
        </w:rPr>
        <w:t>”</w:t>
      </w:r>
      <w:r>
        <w:rPr>
          <w:rFonts w:ascii="宋体" w:hAnsi="宋体"/>
          <w:kern w:val="0"/>
          <w:sz w:val="24"/>
        </w:rPr>
        <w:t>级支出项目设置明细账。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专项支出按财政部门或主管部门要求分设明细科目进行核算。</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2.第502号科目 拨出经费</w:t>
      </w:r>
    </w:p>
    <w:p>
      <w:pPr>
        <w:spacing w:line="400" w:lineRule="atLeast"/>
        <w:ind w:firstLine="480" w:firstLineChars="200"/>
        <w:jc w:val="left"/>
        <w:outlineLvl w:val="2"/>
        <w:rPr>
          <w:rFonts w:hint="eastAsia" w:ascii="宋体" w:hAnsi="宋体"/>
          <w:kern w:val="0"/>
          <w:sz w:val="24"/>
        </w:rPr>
      </w:pPr>
      <w:r>
        <w:rPr>
          <w:rFonts w:ascii="宋体" w:hAnsi="宋体"/>
          <w:kern w:val="0"/>
          <w:sz w:val="24"/>
        </w:rPr>
        <w:t>本科目核算各部门按经费报领关系对所属会计单位转拨的预算资金。</w:t>
      </w:r>
    </w:p>
    <w:p>
      <w:pPr>
        <w:spacing w:line="400" w:lineRule="atLeast"/>
        <w:ind w:firstLine="480" w:firstLineChars="200"/>
        <w:jc w:val="left"/>
        <w:outlineLvl w:val="2"/>
        <w:rPr>
          <w:rFonts w:hint="eastAsia" w:ascii="宋体" w:hAnsi="宋体"/>
          <w:kern w:val="0"/>
          <w:sz w:val="24"/>
        </w:rPr>
      </w:pPr>
      <w:r>
        <w:rPr>
          <w:rFonts w:ascii="宋体" w:hAnsi="宋体"/>
          <w:kern w:val="0"/>
          <w:sz w:val="24"/>
        </w:rPr>
        <w:t>转拨经费时，借记本科目，贷记有关科目；收回或冲销时贷记本科目，借记有关科目。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本科目平时借方余额反映拨出经费累计数，年终结账时，应将本科目余额从贷方转入“结余”科目的借方，年末本科目无余额。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本科目应按拨款单位或项目设置明细账。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3.第505号科目 结转自筹基建</w:t>
      </w:r>
    </w:p>
    <w:p>
      <w:pPr>
        <w:spacing w:line="400" w:lineRule="atLeast"/>
        <w:ind w:firstLine="480" w:firstLineChars="200"/>
        <w:jc w:val="left"/>
        <w:outlineLvl w:val="2"/>
        <w:rPr>
          <w:rFonts w:hint="eastAsia" w:ascii="宋体" w:hAnsi="宋体"/>
          <w:kern w:val="0"/>
          <w:sz w:val="24"/>
        </w:rPr>
      </w:pPr>
      <w:r>
        <w:rPr>
          <w:rFonts w:ascii="宋体" w:hAnsi="宋体"/>
          <w:kern w:val="0"/>
          <w:sz w:val="24"/>
        </w:rPr>
        <w:t>本科目用于核算各部门经批准用财政拨款以外的资金安排基本建设支出。</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将自筹的基本建设资金转存建设银行时，根据转存数借记本科目，贷记</w:t>
      </w:r>
      <w:r>
        <w:rPr>
          <w:rFonts w:hint="eastAsia" w:ascii="宋体" w:hAnsi="宋体"/>
          <w:kern w:val="0"/>
          <w:sz w:val="24"/>
        </w:rPr>
        <w:t>“</w:t>
      </w:r>
      <w:r>
        <w:rPr>
          <w:rFonts w:ascii="宋体" w:hAnsi="宋体"/>
          <w:kern w:val="0"/>
          <w:sz w:val="24"/>
        </w:rPr>
        <w:t>银行存款</w:t>
      </w:r>
      <w:r>
        <w:rPr>
          <w:rFonts w:hint="eastAsia" w:ascii="宋体" w:hAnsi="宋体"/>
          <w:kern w:val="0"/>
          <w:sz w:val="24"/>
        </w:rPr>
        <w:t>”</w:t>
      </w:r>
      <w:r>
        <w:rPr>
          <w:rFonts w:ascii="宋体" w:hAnsi="宋体"/>
          <w:kern w:val="0"/>
          <w:sz w:val="24"/>
        </w:rPr>
        <w:t>科目。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年终结账时，应将本科目借方余额全数转入“结余”科目，借记“结余”科目，贷记本科目。结转后本科目年终无余额。</w:t>
      </w:r>
    </w:p>
    <w:p>
      <w:pPr>
        <w:spacing w:before="203" w:beforeLines="50" w:after="203" w:afterLines="50" w:line="400" w:lineRule="atLeast"/>
        <w:jc w:val="center"/>
        <w:outlineLvl w:val="2"/>
        <w:rPr>
          <w:rFonts w:hint="eastAsia" w:ascii="黑体" w:hAnsi="宋体" w:eastAsia="黑体"/>
          <w:kern w:val="0"/>
          <w:sz w:val="24"/>
        </w:rPr>
      </w:pPr>
      <w:r>
        <w:rPr>
          <w:rFonts w:hint="eastAsia" w:ascii="黑体" w:hAnsi="宋体" w:eastAsia="黑体"/>
          <w:kern w:val="0"/>
          <w:sz w:val="24"/>
        </w:rPr>
        <w:t>第七章  会计凭证和会计账薄</w:t>
      </w:r>
    </w:p>
    <w:p>
      <w:pPr>
        <w:spacing w:line="400" w:lineRule="atLeast"/>
        <w:ind w:firstLine="482" w:firstLineChars="200"/>
        <w:jc w:val="left"/>
        <w:outlineLvl w:val="2"/>
        <w:rPr>
          <w:rFonts w:hint="eastAsia" w:ascii="宋体" w:hAnsi="宋体"/>
          <w:kern w:val="0"/>
          <w:sz w:val="24"/>
        </w:rPr>
      </w:pPr>
      <w:r>
        <w:rPr>
          <w:rFonts w:ascii="宋体" w:hAnsi="宋体"/>
          <w:b/>
          <w:sz w:val="24"/>
        </w:rPr>
        <w:t>第三十条</w:t>
      </w:r>
      <w:r>
        <w:rPr>
          <w:rFonts w:ascii="宋体" w:hAnsi="宋体"/>
          <w:kern w:val="0"/>
          <w:sz w:val="24"/>
        </w:rPr>
        <w:t xml:space="preserve">  各部门必须按照财政部制定的《会计基础工作规范》和本制度的规定，取得、填制和审核会计凭证。会计凭证包括原始凭证和记账凭证。</w:t>
      </w:r>
    </w:p>
    <w:p>
      <w:pPr>
        <w:spacing w:line="400" w:lineRule="atLeast"/>
        <w:ind w:firstLine="482" w:firstLineChars="200"/>
        <w:jc w:val="left"/>
        <w:outlineLvl w:val="2"/>
        <w:rPr>
          <w:rFonts w:hint="eastAsia" w:ascii="宋体" w:hAnsi="宋体"/>
          <w:kern w:val="0"/>
          <w:sz w:val="24"/>
        </w:rPr>
      </w:pPr>
      <w:r>
        <w:rPr>
          <w:rFonts w:ascii="宋体" w:hAnsi="宋体"/>
          <w:b/>
          <w:sz w:val="24"/>
        </w:rPr>
        <w:t>第三十一条</w:t>
      </w:r>
      <w:r>
        <w:rPr>
          <w:rFonts w:ascii="宋体" w:hAnsi="宋体"/>
          <w:kern w:val="0"/>
          <w:sz w:val="24"/>
        </w:rPr>
        <w:t xml:space="preserve">  原始凭证</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原始凭证是经济业务发生时取得的书面证明，是会计事项唯一合法凭证，是填制记账凭证的依据。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原始凭证必须具备下列内容：凭证的名称和填制日期</w:t>
      </w:r>
      <w:r>
        <w:rPr>
          <w:rFonts w:hint="eastAsia" w:ascii="宋体" w:hAnsi="宋体"/>
          <w:kern w:val="0"/>
          <w:sz w:val="24"/>
        </w:rPr>
        <w:t>、</w:t>
      </w:r>
      <w:r>
        <w:rPr>
          <w:rFonts w:ascii="宋体" w:hAnsi="宋体"/>
          <w:kern w:val="0"/>
          <w:sz w:val="24"/>
        </w:rPr>
        <w:t>填制凭证的单位和填制人以及单位公章、接受凭证的单位名称、经济业务的内容、品名、数量、单价和金额、经办人员签字或盖章。</w:t>
      </w:r>
    </w:p>
    <w:p>
      <w:pPr>
        <w:spacing w:line="400" w:lineRule="atLeast"/>
        <w:ind w:firstLine="482" w:firstLineChars="200"/>
        <w:jc w:val="left"/>
        <w:outlineLvl w:val="2"/>
        <w:rPr>
          <w:rFonts w:hint="eastAsia" w:ascii="宋体" w:hAnsi="宋体"/>
          <w:kern w:val="0"/>
          <w:sz w:val="24"/>
        </w:rPr>
      </w:pPr>
      <w:r>
        <w:rPr>
          <w:rFonts w:ascii="宋体" w:hAnsi="宋体"/>
          <w:b/>
          <w:sz w:val="24"/>
        </w:rPr>
        <w:t>第三十二条</w:t>
      </w:r>
      <w:r>
        <w:rPr>
          <w:rFonts w:ascii="宋体" w:hAnsi="宋体"/>
          <w:kern w:val="0"/>
          <w:sz w:val="24"/>
        </w:rPr>
        <w:t xml:space="preserve">  记账凭证</w:t>
      </w:r>
    </w:p>
    <w:p>
      <w:pPr>
        <w:spacing w:line="400" w:lineRule="atLeast"/>
        <w:ind w:firstLine="480" w:firstLineChars="200"/>
        <w:jc w:val="left"/>
        <w:outlineLvl w:val="2"/>
        <w:rPr>
          <w:rFonts w:hint="eastAsia" w:ascii="宋体" w:hAnsi="宋体"/>
          <w:kern w:val="0"/>
          <w:sz w:val="24"/>
        </w:rPr>
      </w:pPr>
      <w:r>
        <w:rPr>
          <w:rFonts w:ascii="宋体" w:hAnsi="宋体"/>
          <w:kern w:val="0"/>
          <w:sz w:val="24"/>
        </w:rPr>
        <w:t>记账凭证是根据原始凭证填制、用来确定会计分录并据以登记账簿的依据。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记账凭证必须具备下列内容：凭证名称、填制日期、凭证编号、经济业务的内容摘要、会计科目的名称和金额、所附原始凭证的张数以及制单、复核、记账等人员的签章。</w:t>
      </w:r>
    </w:p>
    <w:p>
      <w:pPr>
        <w:spacing w:line="400" w:lineRule="atLeast"/>
        <w:ind w:firstLine="482" w:firstLineChars="200"/>
        <w:jc w:val="left"/>
        <w:outlineLvl w:val="2"/>
        <w:rPr>
          <w:rFonts w:hint="eastAsia" w:ascii="宋体" w:hAnsi="宋体"/>
          <w:kern w:val="0"/>
          <w:sz w:val="24"/>
        </w:rPr>
      </w:pPr>
      <w:r>
        <w:rPr>
          <w:rFonts w:ascii="宋体" w:hAnsi="宋体"/>
          <w:b/>
          <w:sz w:val="24"/>
        </w:rPr>
        <w:t>第三十三条</w:t>
      </w:r>
      <w:r>
        <w:rPr>
          <w:rFonts w:ascii="宋体" w:hAnsi="宋体"/>
          <w:b/>
          <w:kern w:val="0"/>
          <w:sz w:val="24"/>
        </w:rPr>
        <w:t xml:space="preserve"> </w:t>
      </w:r>
      <w:r>
        <w:rPr>
          <w:rFonts w:ascii="宋体" w:hAnsi="宋体"/>
          <w:kern w:val="0"/>
          <w:sz w:val="24"/>
        </w:rPr>
        <w:t xml:space="preserve"> 实现会计电算化的部门，在同一台机器上填制的记账凭证编号必须连续。编号出现间断时，应在断号后的第一张凭证上注明间断的编号、原因并经主管人员签字或盖章。</w:t>
      </w:r>
    </w:p>
    <w:p>
      <w:pPr>
        <w:spacing w:line="400" w:lineRule="atLeast"/>
        <w:ind w:firstLine="482" w:firstLineChars="200"/>
        <w:jc w:val="left"/>
        <w:outlineLvl w:val="2"/>
        <w:rPr>
          <w:rFonts w:hint="eastAsia" w:ascii="宋体" w:hAnsi="宋体"/>
          <w:kern w:val="0"/>
          <w:sz w:val="24"/>
        </w:rPr>
      </w:pPr>
      <w:r>
        <w:rPr>
          <w:rFonts w:ascii="宋体" w:hAnsi="宋体"/>
          <w:b/>
          <w:sz w:val="24"/>
        </w:rPr>
        <w:t>第三十四条</w:t>
      </w:r>
      <w:r>
        <w:rPr>
          <w:rFonts w:ascii="宋体" w:hAnsi="宋体"/>
          <w:kern w:val="0"/>
          <w:sz w:val="24"/>
        </w:rPr>
        <w:t xml:space="preserve">  凭证保管</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各部门的会计凭证必须按照编号顺序，及时装订成册，不得散乱丢失。会计凭证的保管年限按照《会计档案管理办法》的规定执行。</w:t>
      </w:r>
    </w:p>
    <w:p>
      <w:pPr>
        <w:spacing w:line="400" w:lineRule="atLeast"/>
        <w:ind w:firstLine="482" w:firstLineChars="200"/>
        <w:jc w:val="left"/>
        <w:outlineLvl w:val="2"/>
        <w:rPr>
          <w:rFonts w:hint="eastAsia" w:ascii="宋体" w:hAnsi="宋体"/>
          <w:kern w:val="0"/>
          <w:sz w:val="24"/>
        </w:rPr>
      </w:pPr>
      <w:r>
        <w:rPr>
          <w:rFonts w:ascii="宋体" w:hAnsi="宋体"/>
          <w:b/>
          <w:sz w:val="24"/>
        </w:rPr>
        <w:t>第三十五条</w:t>
      </w:r>
      <w:r>
        <w:rPr>
          <w:rFonts w:ascii="宋体" w:hAnsi="宋体"/>
          <w:b/>
          <w:kern w:val="0"/>
          <w:sz w:val="24"/>
        </w:rPr>
        <w:t xml:space="preserve"> </w:t>
      </w:r>
      <w:r>
        <w:rPr>
          <w:rFonts w:ascii="宋体" w:hAnsi="宋体"/>
          <w:kern w:val="0"/>
          <w:sz w:val="24"/>
        </w:rPr>
        <w:t xml:space="preserve"> 遗失处理</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原始凭证如有遗失，应取得原签发单位盖有公章的证明，并注明原来凭证的号码、金额和内容等，由经办单位负责人批准后，才能代作原始凭证；确实无法取得证明的，由当事人写出详细情况，由经办单位负责人批准，会计主管人员核准后，代作原始凭证。 </w:t>
      </w:r>
    </w:p>
    <w:p>
      <w:pPr>
        <w:spacing w:line="400" w:lineRule="atLeast"/>
        <w:ind w:firstLine="482" w:firstLineChars="200"/>
        <w:jc w:val="left"/>
        <w:outlineLvl w:val="2"/>
        <w:rPr>
          <w:rFonts w:hint="eastAsia" w:ascii="宋体" w:hAnsi="宋体"/>
          <w:kern w:val="0"/>
          <w:sz w:val="24"/>
        </w:rPr>
      </w:pPr>
      <w:r>
        <w:rPr>
          <w:rFonts w:ascii="宋体" w:hAnsi="宋体"/>
          <w:b/>
          <w:sz w:val="24"/>
        </w:rPr>
        <w:t xml:space="preserve">第三十六条 </w:t>
      </w:r>
      <w:r>
        <w:rPr>
          <w:rFonts w:ascii="宋体" w:hAnsi="宋体"/>
          <w:sz w:val="24"/>
        </w:rPr>
        <w:t xml:space="preserve"> </w:t>
      </w:r>
      <w:r>
        <w:rPr>
          <w:rFonts w:ascii="宋体" w:hAnsi="宋体"/>
          <w:kern w:val="0"/>
          <w:sz w:val="24"/>
        </w:rPr>
        <w:t>各部门必须按照本制度的规定和会计业务的需要设置会计账簿，并依据《会计基础工作规范》和本制度的规定登记发生的各项经济业务。</w:t>
      </w:r>
    </w:p>
    <w:p>
      <w:pPr>
        <w:spacing w:line="400" w:lineRule="atLeast"/>
        <w:ind w:firstLine="482" w:firstLineChars="200"/>
        <w:jc w:val="left"/>
        <w:outlineLvl w:val="2"/>
        <w:rPr>
          <w:rFonts w:hint="eastAsia" w:ascii="宋体" w:hAnsi="宋体"/>
          <w:b/>
          <w:kern w:val="0"/>
          <w:sz w:val="24"/>
        </w:rPr>
      </w:pPr>
      <w:r>
        <w:rPr>
          <w:rFonts w:ascii="宋体" w:hAnsi="宋体"/>
          <w:b/>
          <w:sz w:val="24"/>
        </w:rPr>
        <w:t>第三十七条</w:t>
      </w:r>
      <w:r>
        <w:rPr>
          <w:rFonts w:ascii="宋体" w:hAnsi="宋体"/>
          <w:b/>
          <w:kern w:val="0"/>
          <w:sz w:val="24"/>
        </w:rPr>
        <w:t xml:space="preserve"> </w:t>
      </w:r>
      <w:r>
        <w:rPr>
          <w:rFonts w:hint="eastAsia" w:ascii="宋体" w:hAnsi="宋体"/>
          <w:b/>
          <w:kern w:val="0"/>
          <w:sz w:val="24"/>
        </w:rPr>
        <w:t xml:space="preserve"> </w:t>
      </w:r>
      <w:r>
        <w:rPr>
          <w:rFonts w:ascii="宋体" w:hAnsi="宋体"/>
          <w:kern w:val="0"/>
          <w:sz w:val="24"/>
        </w:rPr>
        <w:t>各部门</w:t>
      </w:r>
      <w:r>
        <w:rPr>
          <w:rFonts w:hint="eastAsia" w:ascii="宋体" w:hAnsi="宋体"/>
          <w:kern w:val="0"/>
          <w:sz w:val="24"/>
        </w:rPr>
        <w:t>的会计账簿包括总账、明细账、日记账和其他辅助性账簿。具体设置要求如下（没有相应业务的可以不设）：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（一）总分类账（简称总账）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总分类账按照第六章第二十八条规定的会计科目设置。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（二）明细账及日记账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1.拨出经费明细账；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2.正常经费支出明细账；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3.专项经费支出明细账；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4.其他收入明细账；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5.暂存、暂付款项明细账；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6.代管经费明细账；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7.银行存款日记账。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8.现金日记账；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9.固定资产明细账。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（三）备查账簿</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备查账用于登记所设日记账、分类账未能反映的有关经济业务。备查账由部门根据需要设置。</w:t>
      </w:r>
    </w:p>
    <w:p>
      <w:pPr>
        <w:spacing w:line="400" w:lineRule="atLeast"/>
        <w:ind w:firstLine="482" w:firstLineChars="200"/>
        <w:jc w:val="left"/>
        <w:outlineLvl w:val="2"/>
        <w:rPr>
          <w:rFonts w:hint="eastAsia" w:ascii="宋体" w:hAnsi="宋体"/>
          <w:kern w:val="0"/>
          <w:sz w:val="24"/>
        </w:rPr>
      </w:pPr>
      <w:r>
        <w:rPr>
          <w:rFonts w:ascii="宋体" w:hAnsi="宋体"/>
          <w:b/>
          <w:sz w:val="24"/>
        </w:rPr>
        <w:t>第三十八条</w:t>
      </w:r>
      <w:r>
        <w:rPr>
          <w:rFonts w:ascii="宋体" w:hAnsi="宋体"/>
          <w:kern w:val="0"/>
          <w:sz w:val="24"/>
        </w:rPr>
        <w:t>　登记账簿</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各部门根据审核无误的记账凭证和原始凭证登记账簿。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实现会计电算化的部门必须定期将存贮在机器上的账簿数据打印出书面账簿。</w:t>
      </w:r>
    </w:p>
    <w:p>
      <w:pPr>
        <w:spacing w:line="400" w:lineRule="atLeast"/>
        <w:ind w:firstLine="482" w:firstLineChars="200"/>
        <w:jc w:val="left"/>
        <w:outlineLvl w:val="2"/>
        <w:rPr>
          <w:rFonts w:hint="eastAsia" w:ascii="宋体" w:hAnsi="宋体"/>
          <w:kern w:val="0"/>
          <w:sz w:val="24"/>
        </w:rPr>
      </w:pPr>
      <w:r>
        <w:rPr>
          <w:rFonts w:ascii="宋体" w:hAnsi="宋体"/>
          <w:b/>
          <w:sz w:val="24"/>
        </w:rPr>
        <w:t>第三十九条</w:t>
      </w:r>
      <w:r>
        <w:rPr>
          <w:rFonts w:ascii="宋体" w:hAnsi="宋体"/>
          <w:kern w:val="0"/>
          <w:sz w:val="24"/>
        </w:rPr>
        <w:t xml:space="preserve">  结账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各部门必须按规定定期结账。现金日记账必须做到日清月结，总账、明细账必须按月结账。 </w:t>
      </w:r>
    </w:p>
    <w:p>
      <w:pPr>
        <w:spacing w:line="400" w:lineRule="atLeast"/>
        <w:ind w:firstLine="482" w:firstLineChars="200"/>
        <w:jc w:val="left"/>
        <w:outlineLvl w:val="2"/>
        <w:rPr>
          <w:rFonts w:hint="eastAsia" w:ascii="宋体" w:hAnsi="宋体"/>
          <w:kern w:val="0"/>
          <w:sz w:val="24"/>
        </w:rPr>
      </w:pPr>
      <w:r>
        <w:rPr>
          <w:rFonts w:ascii="宋体" w:hAnsi="宋体"/>
          <w:b/>
          <w:sz w:val="24"/>
        </w:rPr>
        <w:t>第四十条</w:t>
      </w:r>
      <w:r>
        <w:rPr>
          <w:rFonts w:ascii="宋体" w:hAnsi="宋体"/>
          <w:kern w:val="0"/>
          <w:sz w:val="24"/>
        </w:rPr>
        <w:t xml:space="preserve">  对账</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各部门应当定期或不定期地进行对账工作，做到账实相符、账证相符、账账相符。</w:t>
      </w:r>
    </w:p>
    <w:p>
      <w:pPr>
        <w:spacing w:line="400" w:lineRule="atLeast"/>
        <w:ind w:firstLine="482" w:firstLineChars="200"/>
        <w:jc w:val="left"/>
        <w:outlineLvl w:val="2"/>
        <w:rPr>
          <w:rFonts w:hint="eastAsia" w:ascii="宋体" w:hAnsi="宋体"/>
          <w:kern w:val="0"/>
          <w:sz w:val="24"/>
        </w:rPr>
      </w:pPr>
      <w:r>
        <w:rPr>
          <w:rFonts w:ascii="宋体" w:hAnsi="宋体"/>
          <w:b/>
          <w:sz w:val="24"/>
        </w:rPr>
        <w:t xml:space="preserve">第四十一条  </w:t>
      </w:r>
      <w:r>
        <w:rPr>
          <w:rFonts w:ascii="宋体" w:hAnsi="宋体"/>
          <w:kern w:val="0"/>
          <w:sz w:val="24"/>
        </w:rPr>
        <w:t>错误更正</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（一）填制的记账凭证发生错误时，不得挖补、涂抹、刮擦或使用化学药水消字，应按下列方法更正：</w:t>
      </w:r>
    </w:p>
    <w:p>
      <w:pPr>
        <w:spacing w:line="400" w:lineRule="atLeast"/>
        <w:ind w:firstLine="480" w:firstLineChars="200"/>
        <w:jc w:val="left"/>
        <w:outlineLvl w:val="2"/>
        <w:rPr>
          <w:rFonts w:hint="eastAsia" w:ascii="宋体" w:hAnsi="宋体"/>
          <w:kern w:val="0"/>
          <w:sz w:val="24"/>
        </w:rPr>
      </w:pPr>
      <w:r>
        <w:rPr>
          <w:rFonts w:ascii="宋体" w:hAnsi="宋体"/>
          <w:kern w:val="0"/>
          <w:sz w:val="24"/>
        </w:rPr>
        <w:t>1.发现未登记账簿的记账凭证错误，应将原记账凭证作废，重新编制记账凭证。</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2.发现已经登记账簿的记账凭证错误，应采用“红字冲正法”或“补充登记法”更正。采用计算机做记账凭证的，用“红字冲正法”时，以负数表示。</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（二）账薄记录如发生错误，不得挖补、涂抹、刮擦或使用化学药水除迹，应按下列方法更正：</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发生文字或数字书写错误，用“划线更正法”更正，并由记账人员在更正处盖章。</w:t>
      </w:r>
    </w:p>
    <w:p>
      <w:pPr>
        <w:spacing w:line="400" w:lineRule="atLeast"/>
        <w:ind w:firstLine="480" w:firstLineChars="200"/>
        <w:jc w:val="left"/>
        <w:outlineLvl w:val="2"/>
        <w:rPr>
          <w:rFonts w:ascii="宋体" w:hAnsi="宋体"/>
          <w:kern w:val="0"/>
          <w:sz w:val="24"/>
        </w:rPr>
      </w:pPr>
      <w:r>
        <w:rPr>
          <w:rFonts w:ascii="宋体" w:hAnsi="宋体"/>
          <w:kern w:val="0"/>
          <w:sz w:val="24"/>
        </w:rPr>
        <w:t>由于记账凭证科目对应关系填错引起的，应按更正的记账凭证登记账簿。</w:t>
      </w:r>
    </w:p>
    <w:p>
      <w:pPr>
        <w:spacing w:before="203" w:beforeLines="50" w:after="203" w:afterLines="50" w:line="400" w:lineRule="atLeast"/>
        <w:jc w:val="center"/>
        <w:outlineLvl w:val="2"/>
        <w:rPr>
          <w:rFonts w:hint="eastAsia" w:ascii="黑体" w:hAnsi="宋体" w:eastAsia="黑体"/>
          <w:kern w:val="0"/>
          <w:sz w:val="24"/>
        </w:rPr>
      </w:pPr>
      <w:r>
        <w:rPr>
          <w:rFonts w:hint="eastAsia" w:ascii="黑体" w:hAnsi="宋体" w:eastAsia="黑体"/>
          <w:kern w:val="0"/>
          <w:sz w:val="24"/>
        </w:rPr>
        <w:t xml:space="preserve">第八章  会计业务处理 </w:t>
      </w:r>
    </w:p>
    <w:p>
      <w:pPr>
        <w:spacing w:line="400" w:lineRule="atLeast"/>
        <w:jc w:val="center"/>
        <w:outlineLvl w:val="2"/>
        <w:rPr>
          <w:rFonts w:ascii="宋体" w:hAnsi="宋体"/>
          <w:b/>
          <w:kern w:val="0"/>
          <w:sz w:val="24"/>
        </w:rPr>
      </w:pPr>
      <w:r>
        <w:rPr>
          <w:rFonts w:ascii="宋体" w:hAnsi="宋体"/>
          <w:b/>
          <w:kern w:val="0"/>
          <w:sz w:val="24"/>
        </w:rPr>
        <w:t>第一节  收入的核算</w:t>
      </w:r>
    </w:p>
    <w:p>
      <w:pPr>
        <w:spacing w:line="400" w:lineRule="atLeast"/>
        <w:ind w:firstLine="482" w:firstLineChars="200"/>
        <w:outlineLvl w:val="2"/>
        <w:rPr>
          <w:rFonts w:hint="eastAsia" w:ascii="宋体" w:hAnsi="宋体"/>
          <w:kern w:val="0"/>
          <w:sz w:val="24"/>
        </w:rPr>
      </w:pPr>
      <w:r>
        <w:rPr>
          <w:rFonts w:ascii="宋体" w:hAnsi="宋体"/>
          <w:b/>
          <w:sz w:val="24"/>
        </w:rPr>
        <w:t>第四十二条</w:t>
      </w:r>
      <w:r>
        <w:rPr>
          <w:rFonts w:ascii="宋体" w:hAnsi="宋体"/>
          <w:kern w:val="0"/>
          <w:sz w:val="24"/>
        </w:rPr>
        <w:t xml:space="preserve">  财政拨款原则</w:t>
      </w:r>
    </w:p>
    <w:p>
      <w:pPr>
        <w:spacing w:line="400" w:lineRule="atLeast"/>
        <w:ind w:firstLine="480" w:firstLineChars="200"/>
        <w:outlineLvl w:val="2"/>
        <w:rPr>
          <w:rFonts w:hint="eastAsia" w:ascii="宋体" w:hAnsi="宋体"/>
          <w:kern w:val="0"/>
          <w:sz w:val="24"/>
        </w:rPr>
      </w:pPr>
      <w:r>
        <w:rPr>
          <w:rFonts w:ascii="宋体" w:hAnsi="宋体"/>
          <w:kern w:val="0"/>
          <w:sz w:val="24"/>
        </w:rPr>
        <w:t>财政拨款的领拨必须根据核定的预算，按规定的预算管理级次逐级办理，不得向没有经费领拨关系的单位拨款，同级单位之间不能直接办理转拨手续。</w:t>
      </w:r>
    </w:p>
    <w:p>
      <w:pPr>
        <w:spacing w:line="400" w:lineRule="atLeast"/>
        <w:ind w:firstLine="480" w:firstLineChars="200"/>
        <w:outlineLvl w:val="2"/>
        <w:rPr>
          <w:rFonts w:hint="eastAsia" w:ascii="宋体" w:hAnsi="宋体"/>
          <w:kern w:val="0"/>
          <w:sz w:val="24"/>
        </w:rPr>
      </w:pPr>
      <w:r>
        <w:rPr>
          <w:rFonts w:ascii="宋体" w:hAnsi="宋体"/>
          <w:kern w:val="0"/>
          <w:sz w:val="24"/>
        </w:rPr>
        <w:t>因机构撤销或合并而必须划转经费的，通过上级主管会计单位办理。各部门的经费预算原则上每月拨款一次，特殊情况可以临时拨款。各部门不得申请办理无预算或超预算拨款。</w:t>
      </w:r>
    </w:p>
    <w:p>
      <w:pPr>
        <w:spacing w:line="400" w:lineRule="atLeast"/>
        <w:ind w:firstLine="482" w:firstLineChars="200"/>
        <w:outlineLvl w:val="2"/>
        <w:rPr>
          <w:rFonts w:hint="eastAsia" w:ascii="宋体" w:hAnsi="宋体"/>
          <w:kern w:val="0"/>
          <w:sz w:val="24"/>
        </w:rPr>
      </w:pPr>
      <w:r>
        <w:rPr>
          <w:rFonts w:ascii="宋体" w:hAnsi="宋体"/>
          <w:b/>
          <w:sz w:val="24"/>
        </w:rPr>
        <w:t>第四十三条</w:t>
      </w: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账户设置</w:t>
      </w:r>
    </w:p>
    <w:p>
      <w:pPr>
        <w:spacing w:line="400" w:lineRule="atLeast"/>
        <w:ind w:firstLine="480" w:firstLineChars="200"/>
        <w:outlineLvl w:val="2"/>
        <w:rPr>
          <w:rFonts w:hint="eastAsia" w:ascii="宋体" w:hAnsi="宋体"/>
          <w:kern w:val="0"/>
          <w:sz w:val="24"/>
        </w:rPr>
      </w:pPr>
      <w:r>
        <w:rPr>
          <w:rFonts w:ascii="宋体" w:hAnsi="宋体"/>
          <w:kern w:val="0"/>
          <w:sz w:val="24"/>
        </w:rPr>
        <w:t>各部门必须设置</w:t>
      </w:r>
      <w:r>
        <w:rPr>
          <w:rFonts w:hint="eastAsia" w:ascii="宋体" w:hAnsi="宋体"/>
          <w:kern w:val="0"/>
          <w:sz w:val="24"/>
        </w:rPr>
        <w:t>“</w:t>
      </w:r>
      <w:r>
        <w:rPr>
          <w:rFonts w:ascii="宋体" w:hAnsi="宋体"/>
          <w:kern w:val="0"/>
          <w:sz w:val="24"/>
        </w:rPr>
        <w:t>拨入经费</w:t>
      </w:r>
      <w:r>
        <w:rPr>
          <w:rFonts w:hint="eastAsia" w:ascii="宋体" w:hAnsi="宋体"/>
          <w:kern w:val="0"/>
          <w:sz w:val="24"/>
        </w:rPr>
        <w:t>”</w:t>
      </w:r>
      <w:r>
        <w:rPr>
          <w:rFonts w:ascii="宋体" w:hAnsi="宋体"/>
          <w:kern w:val="0"/>
          <w:sz w:val="24"/>
        </w:rPr>
        <w:t>、</w:t>
      </w:r>
      <w:r>
        <w:rPr>
          <w:rFonts w:hint="eastAsia" w:ascii="宋体" w:hAnsi="宋体"/>
          <w:kern w:val="0"/>
          <w:sz w:val="24"/>
        </w:rPr>
        <w:t>“</w:t>
      </w:r>
      <w:r>
        <w:rPr>
          <w:rFonts w:ascii="宋体" w:hAnsi="宋体"/>
          <w:kern w:val="0"/>
          <w:sz w:val="24"/>
        </w:rPr>
        <w:t>预算外资金收入</w:t>
      </w:r>
      <w:r>
        <w:rPr>
          <w:rFonts w:hint="eastAsia" w:ascii="宋体" w:hAnsi="宋体"/>
          <w:kern w:val="0"/>
          <w:sz w:val="24"/>
        </w:rPr>
        <w:t>”</w:t>
      </w:r>
      <w:r>
        <w:rPr>
          <w:rFonts w:ascii="宋体" w:hAnsi="宋体"/>
          <w:kern w:val="0"/>
          <w:sz w:val="24"/>
        </w:rPr>
        <w:t>和</w:t>
      </w:r>
      <w:r>
        <w:rPr>
          <w:rFonts w:hint="eastAsia" w:ascii="宋体" w:hAnsi="宋体"/>
          <w:kern w:val="0"/>
          <w:sz w:val="24"/>
        </w:rPr>
        <w:t>“</w:t>
      </w:r>
      <w:r>
        <w:rPr>
          <w:rFonts w:ascii="宋体" w:hAnsi="宋体"/>
          <w:kern w:val="0"/>
          <w:sz w:val="24"/>
        </w:rPr>
        <w:t>其他收入</w:t>
      </w:r>
      <w:r>
        <w:rPr>
          <w:rFonts w:hint="eastAsia" w:ascii="宋体" w:hAnsi="宋体"/>
          <w:kern w:val="0"/>
          <w:sz w:val="24"/>
        </w:rPr>
        <w:t>”</w:t>
      </w:r>
      <w:r>
        <w:rPr>
          <w:rFonts w:ascii="宋体" w:hAnsi="宋体"/>
          <w:kern w:val="0"/>
          <w:sz w:val="24"/>
        </w:rPr>
        <w:t>总账账户。</w:t>
      </w:r>
    </w:p>
    <w:p>
      <w:pPr>
        <w:spacing w:line="400" w:lineRule="atLeast"/>
        <w:ind w:firstLine="482" w:firstLineChars="200"/>
        <w:outlineLvl w:val="2"/>
        <w:rPr>
          <w:rFonts w:hint="eastAsia" w:ascii="宋体" w:hAnsi="宋体"/>
          <w:kern w:val="0"/>
          <w:sz w:val="24"/>
        </w:rPr>
      </w:pPr>
      <w:r>
        <w:rPr>
          <w:rFonts w:ascii="宋体" w:hAnsi="宋体"/>
          <w:b/>
          <w:sz w:val="24"/>
        </w:rPr>
        <w:t>第四十四条</w:t>
      </w:r>
      <w:r>
        <w:rPr>
          <w:rFonts w:ascii="宋体" w:hAnsi="宋体"/>
          <w:sz w:val="24"/>
        </w:rPr>
        <w:t xml:space="preserve"> </w:t>
      </w:r>
      <w:r>
        <w:rPr>
          <w:rFonts w:hint="eastAsia" w:ascii="宋体" w:hAnsi="宋体"/>
          <w:sz w:val="24"/>
        </w:rPr>
        <w:t xml:space="preserve"> </w:t>
      </w:r>
      <w:r>
        <w:rPr>
          <w:rFonts w:ascii="宋体" w:hAnsi="宋体"/>
          <w:kern w:val="0"/>
          <w:sz w:val="24"/>
        </w:rPr>
        <w:t>账务处理</w:t>
      </w:r>
    </w:p>
    <w:p>
      <w:pPr>
        <w:spacing w:line="400" w:lineRule="atLeast"/>
        <w:ind w:firstLine="480" w:firstLineChars="200"/>
        <w:outlineLvl w:val="2"/>
        <w:rPr>
          <w:rFonts w:hint="eastAsia" w:ascii="宋体" w:hAnsi="宋体"/>
          <w:kern w:val="0"/>
          <w:sz w:val="24"/>
        </w:rPr>
      </w:pPr>
      <w:r>
        <w:rPr>
          <w:rFonts w:ascii="宋体" w:hAnsi="宋体"/>
          <w:kern w:val="0"/>
          <w:sz w:val="24"/>
        </w:rPr>
        <w:t xml:space="preserve">（一）拨入经费的核算 </w:t>
      </w:r>
    </w:p>
    <w:p>
      <w:pPr>
        <w:spacing w:line="400" w:lineRule="atLeast"/>
        <w:ind w:firstLine="480" w:firstLineChars="200"/>
        <w:outlineLvl w:val="2"/>
        <w:rPr>
          <w:rFonts w:hint="eastAsia" w:ascii="宋体" w:hAnsi="宋体"/>
          <w:kern w:val="0"/>
          <w:sz w:val="24"/>
        </w:rPr>
      </w:pPr>
      <w:r>
        <w:rPr>
          <w:rFonts w:ascii="宋体" w:hAnsi="宋体"/>
          <w:kern w:val="0"/>
          <w:sz w:val="24"/>
        </w:rPr>
        <w:t>1.收到上级会计单位拨来经费</w:t>
      </w:r>
    </w:p>
    <w:p>
      <w:pPr>
        <w:spacing w:line="400" w:lineRule="atLeast"/>
        <w:ind w:firstLine="720" w:firstLineChars="300"/>
        <w:outlineLvl w:val="2"/>
        <w:rPr>
          <w:rFonts w:ascii="宋体" w:hAnsi="宋体"/>
          <w:kern w:val="0"/>
          <w:sz w:val="24"/>
        </w:rPr>
      </w:pPr>
      <w:r>
        <w:rPr>
          <w:rFonts w:ascii="宋体" w:hAnsi="宋体"/>
          <w:kern w:val="0"/>
          <w:sz w:val="24"/>
        </w:rPr>
        <w:t>借：银行存款</w:t>
      </w:r>
    </w:p>
    <w:p>
      <w:pPr>
        <w:spacing w:line="400" w:lineRule="atLeast"/>
        <w:ind w:firstLine="720" w:firstLineChars="300"/>
        <w:outlineLvl w:val="2"/>
        <w:rPr>
          <w:rFonts w:ascii="宋体" w:hAnsi="宋体"/>
          <w:kern w:val="0"/>
          <w:sz w:val="24"/>
        </w:rPr>
      </w:pPr>
      <w:r>
        <w:rPr>
          <w:rFonts w:ascii="宋体" w:hAnsi="宋体"/>
          <w:kern w:val="0"/>
          <w:sz w:val="24"/>
        </w:rPr>
        <w:t>贷：拨入经费</w:t>
      </w:r>
    </w:p>
    <w:p>
      <w:pPr>
        <w:spacing w:line="400" w:lineRule="atLeast"/>
        <w:ind w:firstLine="480" w:firstLineChars="200"/>
        <w:jc w:val="left"/>
        <w:outlineLvl w:val="2"/>
        <w:rPr>
          <w:rFonts w:ascii="宋体" w:hAnsi="宋体"/>
          <w:kern w:val="0"/>
          <w:sz w:val="24"/>
        </w:rPr>
      </w:pPr>
      <w:r>
        <w:rPr>
          <w:rFonts w:ascii="宋体" w:hAnsi="宋体"/>
          <w:kern w:val="0"/>
          <w:sz w:val="24"/>
        </w:rPr>
        <w:t>2.缴回上级会计单位所拨经费</w:t>
      </w:r>
    </w:p>
    <w:p>
      <w:pPr>
        <w:spacing w:line="400" w:lineRule="atLeast"/>
        <w:ind w:firstLine="720" w:firstLineChars="300"/>
        <w:jc w:val="left"/>
        <w:outlineLvl w:val="2"/>
        <w:rPr>
          <w:rFonts w:ascii="宋体" w:hAnsi="宋体"/>
          <w:kern w:val="0"/>
          <w:sz w:val="24"/>
        </w:rPr>
      </w:pPr>
      <w:r>
        <w:rPr>
          <w:rFonts w:ascii="宋体" w:hAnsi="宋体"/>
          <w:kern w:val="0"/>
          <w:sz w:val="24"/>
        </w:rPr>
        <w:t>借：拨入经费</w:t>
      </w:r>
    </w:p>
    <w:p>
      <w:pPr>
        <w:spacing w:line="400" w:lineRule="atLeast"/>
        <w:ind w:firstLine="480" w:firstLineChars="200"/>
        <w:jc w:val="left"/>
        <w:outlineLvl w:val="2"/>
        <w:rPr>
          <w:rFonts w:ascii="宋体" w:hAnsi="宋体"/>
          <w:kern w:val="0"/>
          <w:sz w:val="24"/>
        </w:rPr>
      </w:pPr>
      <w:r>
        <w:rPr>
          <w:rFonts w:ascii="宋体" w:hAnsi="宋体"/>
          <w:kern w:val="0"/>
          <w:sz w:val="24"/>
        </w:rPr>
        <w:t>　贷：银行存款　　　</w:t>
      </w:r>
    </w:p>
    <w:p>
      <w:pPr>
        <w:spacing w:line="400" w:lineRule="atLeast"/>
        <w:ind w:firstLine="480" w:firstLineChars="200"/>
        <w:jc w:val="left"/>
        <w:outlineLvl w:val="2"/>
        <w:rPr>
          <w:rFonts w:ascii="宋体" w:hAnsi="宋体"/>
          <w:kern w:val="0"/>
          <w:sz w:val="24"/>
        </w:rPr>
      </w:pPr>
      <w:r>
        <w:rPr>
          <w:rFonts w:ascii="宋体" w:hAnsi="宋体"/>
          <w:kern w:val="0"/>
          <w:sz w:val="24"/>
        </w:rPr>
        <w:t>3.年终结转拨入经费</w:t>
      </w:r>
      <w:r>
        <w:rPr>
          <w:rFonts w:ascii="宋体" w:hAnsi="宋体"/>
          <w:kern w:val="0"/>
          <w:sz w:val="24"/>
        </w:rPr>
        <w:br w:type="textWrapping"/>
      </w:r>
      <w:r>
        <w:rPr>
          <w:rFonts w:ascii="宋体" w:hAnsi="宋体"/>
          <w:kern w:val="0"/>
          <w:sz w:val="24"/>
        </w:rPr>
        <w:t>　　</w:t>
      </w:r>
      <w:r>
        <w:rPr>
          <w:rFonts w:hint="eastAsia" w:ascii="宋体" w:hAnsi="宋体"/>
          <w:kern w:val="0"/>
          <w:sz w:val="24"/>
        </w:rPr>
        <w:t xml:space="preserve">  </w:t>
      </w:r>
      <w:r>
        <w:rPr>
          <w:rFonts w:ascii="宋体" w:hAnsi="宋体"/>
          <w:kern w:val="0"/>
          <w:sz w:val="24"/>
        </w:rPr>
        <w:t>借：拨入经费</w:t>
      </w:r>
    </w:p>
    <w:p>
      <w:pPr>
        <w:spacing w:line="400" w:lineRule="atLeast"/>
        <w:ind w:firstLine="720" w:firstLineChars="300"/>
        <w:jc w:val="left"/>
        <w:outlineLvl w:val="2"/>
        <w:rPr>
          <w:rFonts w:ascii="宋体" w:hAnsi="宋体"/>
          <w:kern w:val="0"/>
          <w:sz w:val="24"/>
        </w:rPr>
      </w:pPr>
      <w:r>
        <w:rPr>
          <w:rFonts w:ascii="宋体" w:hAnsi="宋体"/>
          <w:kern w:val="0"/>
          <w:sz w:val="24"/>
        </w:rPr>
        <w:t>贷：结余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（二）预算外资金收入的核算</w:t>
      </w:r>
      <w:r>
        <w:rPr>
          <w:rFonts w:ascii="宋体" w:hAnsi="宋体"/>
          <w:kern w:val="0"/>
          <w:sz w:val="24"/>
        </w:rPr>
        <w:br w:type="textWrapping"/>
      </w:r>
      <w:r>
        <w:rPr>
          <w:rFonts w:ascii="宋体" w:hAnsi="宋体"/>
          <w:kern w:val="0"/>
          <w:sz w:val="24"/>
        </w:rPr>
        <w:t xml:space="preserve">　　1.收到核拨的预算外资金收入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借：银行存款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贷：预算外资金收入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2.年终结转</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  借：预算外资金收入</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  贷：结余</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（三）其他收入的核算</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1.发生其他收入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 xml:space="preserve">借：银行存款（或现金）　　　 </w:t>
      </w:r>
      <w:r>
        <w:rPr>
          <w:rFonts w:hint="eastAsia" w:ascii="宋体" w:hAnsi="宋体"/>
          <w:kern w:val="0"/>
          <w:sz w:val="24"/>
        </w:rPr>
        <w:t xml:space="preserve">  </w:t>
      </w:r>
      <w:r>
        <w:rPr>
          <w:rFonts w:ascii="宋体" w:hAnsi="宋体"/>
          <w:kern w:val="0"/>
          <w:sz w:val="24"/>
        </w:rPr>
        <w:t xml:space="preserve">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贷：其他收入　　　　　　　　　</w:t>
      </w:r>
      <w:r>
        <w:rPr>
          <w:rFonts w:hint="eastAsia" w:ascii="宋体" w:hAnsi="宋体"/>
          <w:kern w:val="0"/>
          <w:sz w:val="24"/>
        </w:rPr>
        <w:t xml:space="preserve">  </w:t>
      </w:r>
      <w:r>
        <w:rPr>
          <w:rFonts w:ascii="宋体" w:hAnsi="宋体"/>
          <w:kern w:val="0"/>
          <w:sz w:val="24"/>
        </w:rPr>
        <w:t>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2.年终结转</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借：其他收入</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贷：结余</w:t>
      </w:r>
    </w:p>
    <w:p>
      <w:pPr>
        <w:spacing w:line="400" w:lineRule="atLeast"/>
        <w:jc w:val="center"/>
        <w:outlineLvl w:val="2"/>
        <w:rPr>
          <w:rFonts w:ascii="宋体" w:hAnsi="宋体"/>
          <w:b/>
          <w:kern w:val="0"/>
          <w:sz w:val="24"/>
        </w:rPr>
      </w:pPr>
      <w:r>
        <w:rPr>
          <w:rFonts w:ascii="宋体" w:hAnsi="宋体"/>
          <w:b/>
          <w:kern w:val="0"/>
          <w:sz w:val="24"/>
        </w:rPr>
        <w:t xml:space="preserve">第二节 </w:t>
      </w:r>
      <w:r>
        <w:rPr>
          <w:rFonts w:hint="eastAsia" w:ascii="宋体" w:hAnsi="宋体"/>
          <w:b/>
          <w:kern w:val="0"/>
          <w:sz w:val="24"/>
        </w:rPr>
        <w:t xml:space="preserve"> </w:t>
      </w:r>
      <w:r>
        <w:rPr>
          <w:rFonts w:ascii="宋体" w:hAnsi="宋体"/>
          <w:b/>
          <w:kern w:val="0"/>
          <w:sz w:val="24"/>
        </w:rPr>
        <w:t>货币资金的核算</w:t>
      </w:r>
    </w:p>
    <w:p>
      <w:pPr>
        <w:pStyle w:val="3"/>
        <w:widowControl w:val="0"/>
        <w:spacing w:before="0" w:beforeAutospacing="0" w:after="0" w:afterAutospacing="0" w:line="400" w:lineRule="atLeast"/>
        <w:ind w:firstLine="482" w:firstLineChars="200"/>
        <w:rPr>
          <w:rFonts w:hint="eastAsia"/>
        </w:rPr>
      </w:pPr>
      <w:r>
        <w:rPr>
          <w:b/>
        </w:rPr>
        <w:t xml:space="preserve">第四十五条 </w:t>
      </w:r>
      <w:r>
        <w:rPr>
          <w:rFonts w:hint="eastAsia"/>
        </w:rPr>
        <w:t xml:space="preserve"> </w:t>
      </w:r>
      <w:r>
        <w:t>账户设置</w:t>
      </w:r>
    </w:p>
    <w:p>
      <w:pPr>
        <w:pStyle w:val="3"/>
        <w:widowControl w:val="0"/>
        <w:spacing w:before="0" w:beforeAutospacing="0" w:after="0" w:afterAutospacing="0" w:line="400" w:lineRule="atLeast"/>
        <w:ind w:firstLine="480" w:firstLineChars="200"/>
        <w:rPr>
          <w:rFonts w:hint="eastAsia"/>
        </w:rPr>
      </w:pPr>
      <w:r>
        <w:t>各部门应设置“现金”、“银行存款”、“有价证券”总账账户。</w:t>
      </w:r>
    </w:p>
    <w:p>
      <w:pPr>
        <w:pStyle w:val="3"/>
        <w:widowControl w:val="0"/>
        <w:spacing w:before="0" w:beforeAutospacing="0" w:after="0" w:afterAutospacing="0" w:line="400" w:lineRule="atLeast"/>
        <w:ind w:firstLine="482" w:firstLineChars="200"/>
        <w:rPr>
          <w:rFonts w:hint="eastAsia"/>
        </w:rPr>
      </w:pPr>
      <w:r>
        <w:rPr>
          <w:b/>
        </w:rPr>
        <w:t>第四十六条</w:t>
      </w:r>
      <w:r>
        <w:t>　账务处理</w:t>
      </w:r>
    </w:p>
    <w:p>
      <w:pPr>
        <w:pStyle w:val="3"/>
        <w:widowControl w:val="0"/>
        <w:spacing w:before="0" w:beforeAutospacing="0" w:after="0" w:afterAutospacing="0" w:line="400" w:lineRule="atLeast"/>
        <w:ind w:firstLine="480" w:firstLineChars="200"/>
      </w:pPr>
      <w:r>
        <w:t>（一）从银行提取现金　　    　　　　　</w:t>
      </w:r>
    </w:p>
    <w:p>
      <w:pPr>
        <w:pStyle w:val="3"/>
        <w:widowControl w:val="0"/>
        <w:spacing w:before="0" w:beforeAutospacing="0" w:after="0" w:afterAutospacing="0" w:line="400" w:lineRule="atLeast"/>
        <w:ind w:firstLine="720" w:firstLineChars="300"/>
        <w:rPr>
          <w:rFonts w:hint="eastAsia"/>
        </w:rPr>
      </w:pPr>
      <w:r>
        <w:t>借：现金　　　　　　　　    　　　　　　　　　　　　　　  　　　　　　　　</w:t>
      </w:r>
      <w:r>
        <w:br w:type="textWrapping"/>
      </w:r>
      <w:r>
        <w:t>　　　贷</w:t>
      </w:r>
      <w:r>
        <w:rPr>
          <w:rFonts w:hint="eastAsia"/>
        </w:rPr>
        <w:t xml:space="preserve">  </w:t>
      </w:r>
      <w:r>
        <w:t xml:space="preserve">：银行存款                </w:t>
      </w:r>
    </w:p>
    <w:p>
      <w:pPr>
        <w:pStyle w:val="3"/>
        <w:widowControl w:val="0"/>
        <w:spacing w:before="0" w:beforeAutospacing="0" w:after="0" w:afterAutospacing="0" w:line="400" w:lineRule="atLeast"/>
        <w:ind w:firstLine="480" w:firstLineChars="200"/>
        <w:rPr>
          <w:rFonts w:hint="eastAsia"/>
        </w:rPr>
      </w:pPr>
      <w:r>
        <w:t>（二）现金送存银行</w:t>
      </w:r>
    </w:p>
    <w:p>
      <w:pPr>
        <w:pStyle w:val="3"/>
        <w:widowControl w:val="0"/>
        <w:spacing w:before="0" w:beforeAutospacing="0" w:after="0" w:afterAutospacing="0" w:line="400" w:lineRule="atLeast"/>
        <w:ind w:firstLine="720" w:firstLineChars="300"/>
        <w:rPr>
          <w:rFonts w:hint="eastAsia"/>
        </w:rPr>
      </w:pPr>
      <w:r>
        <w:t>借：银行存款</w:t>
      </w:r>
    </w:p>
    <w:p>
      <w:pPr>
        <w:pStyle w:val="3"/>
        <w:widowControl w:val="0"/>
        <w:spacing w:before="0" w:beforeAutospacing="0" w:after="0" w:afterAutospacing="0" w:line="400" w:lineRule="atLeast"/>
        <w:ind w:firstLine="720" w:firstLineChars="300"/>
        <w:rPr>
          <w:rFonts w:hint="eastAsia"/>
        </w:rPr>
      </w:pPr>
      <w:r>
        <w:t>贷：现金</w:t>
      </w:r>
    </w:p>
    <w:p>
      <w:pPr>
        <w:pStyle w:val="3"/>
        <w:widowControl w:val="0"/>
        <w:spacing w:before="0" w:beforeAutospacing="0" w:after="0" w:afterAutospacing="0" w:line="400" w:lineRule="atLeast"/>
        <w:ind w:firstLine="480" w:firstLineChars="200"/>
        <w:jc w:val="both"/>
        <w:rPr>
          <w:rFonts w:hint="eastAsia"/>
        </w:rPr>
      </w:pPr>
      <w:r>
        <w:t xml:space="preserve">（三）购买有价证券        　      </w:t>
      </w:r>
    </w:p>
    <w:p>
      <w:pPr>
        <w:pStyle w:val="3"/>
        <w:widowControl w:val="0"/>
        <w:spacing w:before="0" w:beforeAutospacing="0" w:after="0" w:afterAutospacing="0" w:line="400" w:lineRule="atLeast"/>
        <w:ind w:firstLine="720" w:firstLineChars="300"/>
        <w:jc w:val="both"/>
      </w:pPr>
      <w:r>
        <w:t xml:space="preserve">借：有价证券                </w:t>
      </w:r>
    </w:p>
    <w:p>
      <w:pPr>
        <w:pStyle w:val="3"/>
        <w:widowControl w:val="0"/>
        <w:spacing w:before="0" w:beforeAutospacing="0" w:after="0" w:afterAutospacing="0" w:line="400" w:lineRule="atLeast"/>
        <w:ind w:firstLine="720" w:firstLineChars="300"/>
      </w:pPr>
      <w:r>
        <w:t>贷：银行存款                　</w:t>
      </w:r>
    </w:p>
    <w:p>
      <w:pPr>
        <w:pStyle w:val="3"/>
        <w:widowControl w:val="0"/>
        <w:spacing w:before="0" w:beforeAutospacing="0" w:after="0" w:afterAutospacing="0" w:line="400" w:lineRule="atLeast"/>
        <w:ind w:firstLine="480" w:firstLineChars="200"/>
        <w:rPr>
          <w:rFonts w:hint="eastAsia"/>
        </w:rPr>
      </w:pPr>
      <w:r>
        <w:t>（四）兑现有价证券</w:t>
      </w:r>
    </w:p>
    <w:p>
      <w:pPr>
        <w:pStyle w:val="3"/>
        <w:widowControl w:val="0"/>
        <w:spacing w:before="0" w:beforeAutospacing="0" w:after="0" w:afterAutospacing="0" w:line="400" w:lineRule="atLeast"/>
        <w:ind w:firstLine="720" w:firstLineChars="300"/>
        <w:rPr>
          <w:rFonts w:hint="eastAsia"/>
        </w:rPr>
      </w:pPr>
      <w:r>
        <w:t>借：银行存款</w:t>
      </w:r>
    </w:p>
    <w:p>
      <w:pPr>
        <w:pStyle w:val="3"/>
        <w:widowControl w:val="0"/>
        <w:spacing w:before="0" w:beforeAutospacing="0" w:after="0" w:afterAutospacing="0" w:line="400" w:lineRule="atLeast"/>
        <w:ind w:firstLine="720" w:firstLineChars="300"/>
      </w:pPr>
      <w:r>
        <w:t>贷：有价证券（本金）</w:t>
      </w:r>
    </w:p>
    <w:p>
      <w:pPr>
        <w:pStyle w:val="3"/>
        <w:widowControl w:val="0"/>
        <w:spacing w:before="0" w:beforeAutospacing="0" w:after="0" w:afterAutospacing="0" w:line="400" w:lineRule="atLeast"/>
        <w:ind w:firstLine="720" w:firstLineChars="300"/>
        <w:rPr>
          <w:rFonts w:hint="eastAsia"/>
        </w:rPr>
      </w:pPr>
      <w:r>
        <w:t>贷：其他收入（利息）</w:t>
      </w:r>
    </w:p>
    <w:p>
      <w:pPr>
        <w:pStyle w:val="3"/>
        <w:widowControl w:val="0"/>
        <w:spacing w:before="0" w:beforeAutospacing="0" w:after="0" w:afterAutospacing="0" w:line="400" w:lineRule="atLeast"/>
        <w:ind w:firstLine="480" w:firstLineChars="200"/>
        <w:rPr>
          <w:rFonts w:hint="eastAsia"/>
        </w:rPr>
      </w:pPr>
      <w:r>
        <w:t>（五）购入大宗、需要库存的材料</w:t>
      </w:r>
    </w:p>
    <w:p>
      <w:pPr>
        <w:pStyle w:val="3"/>
        <w:widowControl w:val="0"/>
        <w:spacing w:before="0" w:beforeAutospacing="0" w:after="0" w:afterAutospacing="0" w:line="400" w:lineRule="atLeast"/>
        <w:ind w:firstLine="720" w:firstLineChars="300"/>
        <w:rPr>
          <w:rFonts w:hint="eastAsia"/>
        </w:rPr>
      </w:pPr>
      <w:r>
        <w:t>借：库存</w:t>
      </w:r>
      <w:r>
        <w:rPr>
          <w:rFonts w:hint="eastAsia"/>
        </w:rPr>
        <w:t>材料</w:t>
      </w:r>
    </w:p>
    <w:p>
      <w:pPr>
        <w:pStyle w:val="3"/>
        <w:widowControl w:val="0"/>
        <w:spacing w:before="0" w:beforeAutospacing="0" w:after="0" w:afterAutospacing="0" w:line="400" w:lineRule="atLeast"/>
        <w:ind w:firstLine="720" w:firstLineChars="300"/>
        <w:rPr>
          <w:rFonts w:hint="eastAsia"/>
        </w:rPr>
      </w:pPr>
      <w:r>
        <w:t>贷：银行存款</w:t>
      </w:r>
    </w:p>
    <w:p>
      <w:pPr>
        <w:pStyle w:val="3"/>
        <w:widowControl w:val="0"/>
        <w:spacing w:before="0" w:beforeAutospacing="0" w:after="0" w:afterAutospacing="0" w:line="400" w:lineRule="atLeast"/>
        <w:jc w:val="center"/>
        <w:rPr>
          <w:rFonts w:hint="eastAsia"/>
          <w:b/>
        </w:rPr>
      </w:pPr>
      <w:r>
        <w:rPr>
          <w:b/>
        </w:rPr>
        <w:t>第三节  支出的核算</w:t>
      </w:r>
    </w:p>
    <w:p>
      <w:pPr>
        <w:pStyle w:val="3"/>
        <w:widowControl w:val="0"/>
        <w:spacing w:before="0" w:beforeAutospacing="0" w:after="0" w:afterAutospacing="0" w:line="400" w:lineRule="atLeast"/>
        <w:ind w:firstLine="482" w:firstLineChars="200"/>
        <w:rPr>
          <w:rFonts w:hint="eastAsia"/>
        </w:rPr>
      </w:pPr>
      <w:r>
        <w:rPr>
          <w:b/>
        </w:rPr>
        <w:t>第四十七条</w:t>
      </w:r>
      <w:r>
        <w:t xml:space="preserve">  各项支出的核算，应当按照财政部门或上级主管会计单位规定的预算支出科目、范围、内容执行。 </w:t>
      </w:r>
    </w:p>
    <w:p>
      <w:pPr>
        <w:pStyle w:val="3"/>
        <w:widowControl w:val="0"/>
        <w:spacing w:before="0" w:beforeAutospacing="0" w:after="0" w:afterAutospacing="0" w:line="400" w:lineRule="atLeast"/>
        <w:ind w:firstLine="482" w:firstLineChars="200"/>
        <w:rPr>
          <w:rFonts w:hint="eastAsia"/>
        </w:rPr>
      </w:pPr>
      <w:r>
        <w:rPr>
          <w:b/>
        </w:rPr>
        <w:t>第四十八条</w:t>
      </w:r>
      <w:r>
        <w:t xml:space="preserve">  各项支全的核算必须以实际发生数为准。支出的报销规定如下：</w:t>
      </w:r>
    </w:p>
    <w:p>
      <w:pPr>
        <w:pStyle w:val="3"/>
        <w:widowControl w:val="0"/>
        <w:spacing w:before="0" w:beforeAutospacing="0" w:after="0" w:afterAutospacing="0" w:line="400" w:lineRule="atLeast"/>
        <w:ind w:firstLine="480" w:firstLineChars="200"/>
        <w:rPr>
          <w:rFonts w:hint="eastAsia"/>
        </w:rPr>
      </w:pPr>
      <w:r>
        <w:t>（一）发给个人的工资、津贴、补贴等，应根据实有人数和实发金额，取得本人签收的凭证，列为支出，不得以定额或预算计划数列支；</w:t>
      </w:r>
    </w:p>
    <w:p>
      <w:pPr>
        <w:pStyle w:val="3"/>
        <w:widowControl w:val="0"/>
        <w:spacing w:before="0" w:beforeAutospacing="0" w:after="0" w:afterAutospacing="0" w:line="400" w:lineRule="atLeast"/>
        <w:ind w:firstLine="480" w:firstLineChars="200"/>
        <w:rPr>
          <w:rFonts w:hint="eastAsia"/>
        </w:rPr>
      </w:pPr>
      <w:r>
        <w:t>（二）职工福利费和工会经费，按照国家有关规定标准提取，直接列为支出；</w:t>
      </w:r>
    </w:p>
    <w:p>
      <w:pPr>
        <w:pStyle w:val="3"/>
        <w:widowControl w:val="0"/>
        <w:spacing w:before="0" w:beforeAutospacing="0" w:after="0" w:afterAutospacing="0" w:line="400" w:lineRule="atLeast"/>
        <w:ind w:firstLine="480" w:firstLineChars="200"/>
        <w:rPr>
          <w:rFonts w:hint="eastAsia"/>
        </w:rPr>
      </w:pPr>
      <w:r>
        <w:t>（三）拨给所属单位的款项，以银行转拨凭证为依据列支出；</w:t>
      </w:r>
    </w:p>
    <w:p>
      <w:pPr>
        <w:pStyle w:val="3"/>
        <w:widowControl w:val="0"/>
        <w:spacing w:before="0" w:beforeAutospacing="0" w:after="0" w:afterAutospacing="0" w:line="400" w:lineRule="atLeast"/>
        <w:ind w:firstLine="480" w:firstLineChars="200"/>
        <w:rPr>
          <w:rFonts w:hint="eastAsia"/>
        </w:rPr>
      </w:pPr>
      <w:r>
        <w:t>（四）购入固定资产，经验收后以购进时发生的实际费用列报支出；</w:t>
      </w:r>
    </w:p>
    <w:p>
      <w:pPr>
        <w:pStyle w:val="3"/>
        <w:widowControl w:val="0"/>
        <w:spacing w:before="0" w:beforeAutospacing="0" w:after="0" w:afterAutospacing="0" w:line="400" w:lineRule="atLeast"/>
        <w:ind w:firstLine="480" w:firstLineChars="200"/>
        <w:rPr>
          <w:rFonts w:hint="eastAsia"/>
        </w:rPr>
      </w:pPr>
      <w:r>
        <w:t>（五）其他各项费用，均以实际报销的数字列为支出；</w:t>
      </w:r>
    </w:p>
    <w:p>
      <w:pPr>
        <w:pStyle w:val="3"/>
        <w:widowControl w:val="0"/>
        <w:spacing w:before="0" w:beforeAutospacing="0" w:after="0" w:afterAutospacing="0" w:line="400" w:lineRule="atLeast"/>
        <w:ind w:firstLine="480" w:firstLineChars="200"/>
        <w:rPr>
          <w:rFonts w:hint="eastAsia"/>
        </w:rPr>
      </w:pPr>
      <w:r>
        <w:t>（六）凡应由个人支付的罚没款，不得由单位支付；</w:t>
      </w:r>
    </w:p>
    <w:p>
      <w:pPr>
        <w:pStyle w:val="3"/>
        <w:widowControl w:val="0"/>
        <w:spacing w:before="0" w:beforeAutospacing="0" w:after="0" w:afterAutospacing="0" w:line="400" w:lineRule="atLeast"/>
        <w:ind w:firstLine="480" w:firstLineChars="200"/>
        <w:rPr>
          <w:rFonts w:hint="eastAsia"/>
        </w:rPr>
      </w:pPr>
      <w:r>
        <w:t xml:space="preserve">（七）购买国库券和其他有价证券，应作为有价证券入账，不得列为支出。 </w:t>
      </w:r>
    </w:p>
    <w:p>
      <w:pPr>
        <w:pStyle w:val="3"/>
        <w:widowControl w:val="0"/>
        <w:spacing w:before="0" w:beforeAutospacing="0" w:after="0" w:afterAutospacing="0" w:line="400" w:lineRule="atLeast"/>
        <w:ind w:firstLine="482" w:firstLineChars="200"/>
        <w:rPr>
          <w:rFonts w:hint="eastAsia"/>
        </w:rPr>
      </w:pPr>
      <w:r>
        <w:rPr>
          <w:b/>
        </w:rPr>
        <w:t>第四十九条</w:t>
      </w:r>
      <w:r>
        <w:t xml:space="preserve">  各部门必须按照批准的预算或计划办理支出，不得办理无预算或无计划的支出，对手续不全、凭证不实、不符合有关财政、财务制度的开支，应拒绝报销。</w:t>
      </w:r>
    </w:p>
    <w:p>
      <w:pPr>
        <w:pStyle w:val="3"/>
        <w:widowControl w:val="0"/>
        <w:spacing w:before="0" w:beforeAutospacing="0" w:after="0" w:afterAutospacing="0" w:line="400" w:lineRule="atLeast"/>
        <w:ind w:firstLine="482" w:firstLineChars="200"/>
        <w:rPr>
          <w:rFonts w:hint="eastAsia"/>
        </w:rPr>
      </w:pPr>
      <w:r>
        <w:rPr>
          <w:b/>
        </w:rPr>
        <w:t>第五十条</w:t>
      </w:r>
      <w:r>
        <w:t xml:space="preserve">  各部门必须设置“经费支出”、“拨出经费”、“结转自筹基建”总账账户和相关的明细账户。</w:t>
      </w:r>
    </w:p>
    <w:p>
      <w:pPr>
        <w:pStyle w:val="3"/>
        <w:widowControl w:val="0"/>
        <w:spacing w:before="0" w:beforeAutospacing="0" w:after="0" w:afterAutospacing="0" w:line="400" w:lineRule="atLeast"/>
        <w:ind w:firstLine="482" w:firstLineChars="200"/>
        <w:rPr>
          <w:rFonts w:hint="eastAsia"/>
        </w:rPr>
      </w:pPr>
      <w:r>
        <w:rPr>
          <w:b/>
        </w:rPr>
        <w:t>第五十一条</w:t>
      </w:r>
      <w:r>
        <w:t>　账务处理</w:t>
      </w:r>
    </w:p>
    <w:p>
      <w:pPr>
        <w:pStyle w:val="3"/>
        <w:widowControl w:val="0"/>
        <w:spacing w:before="0" w:beforeAutospacing="0" w:after="0" w:afterAutospacing="0" w:line="400" w:lineRule="atLeast"/>
        <w:ind w:firstLine="480" w:firstLineChars="200"/>
        <w:rPr>
          <w:rFonts w:hint="eastAsia"/>
        </w:rPr>
      </w:pPr>
      <w:r>
        <w:t>（一）支出报销</w:t>
      </w:r>
    </w:p>
    <w:p>
      <w:pPr>
        <w:spacing w:line="400" w:lineRule="atLeast"/>
        <w:ind w:firstLine="720" w:firstLineChars="300"/>
        <w:jc w:val="left"/>
        <w:outlineLvl w:val="2"/>
        <w:rPr>
          <w:rFonts w:ascii="宋体" w:hAnsi="宋体"/>
          <w:kern w:val="0"/>
          <w:sz w:val="24"/>
        </w:rPr>
      </w:pPr>
      <w:r>
        <w:rPr>
          <w:rFonts w:ascii="宋体" w:hAnsi="宋体"/>
          <w:kern w:val="0"/>
          <w:sz w:val="24"/>
        </w:rPr>
        <w:t>借：经费支出</w:t>
      </w:r>
    </w:p>
    <w:p>
      <w:pPr>
        <w:spacing w:line="400" w:lineRule="atLeast"/>
        <w:ind w:firstLine="720" w:firstLineChars="300"/>
        <w:jc w:val="left"/>
        <w:outlineLvl w:val="2"/>
        <w:rPr>
          <w:rFonts w:ascii="宋体" w:hAnsi="宋体"/>
          <w:kern w:val="0"/>
          <w:sz w:val="24"/>
        </w:rPr>
      </w:pPr>
      <w:r>
        <w:rPr>
          <w:rFonts w:ascii="宋体" w:hAnsi="宋体"/>
          <w:kern w:val="0"/>
          <w:sz w:val="24"/>
        </w:rPr>
        <w:t>贷：银行存款（或现金）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（二）购置固定资产</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借：经费支出</w:t>
      </w:r>
    </w:p>
    <w:p>
      <w:pPr>
        <w:spacing w:line="400" w:lineRule="atLeast"/>
        <w:ind w:firstLine="720" w:firstLineChars="300"/>
        <w:jc w:val="left"/>
        <w:outlineLvl w:val="2"/>
        <w:rPr>
          <w:rFonts w:hint="eastAsia" w:ascii="宋体" w:hAnsi="宋体"/>
          <w:kern w:val="0"/>
          <w:sz w:val="24"/>
        </w:rPr>
      </w:pPr>
      <w:r>
        <w:rPr>
          <w:rFonts w:ascii="宋体" w:hAnsi="宋体"/>
          <w:kern w:val="0"/>
          <w:sz w:val="24"/>
        </w:rPr>
        <w:t xml:space="preserve">贷：银行存款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同时记：</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借：固定资产</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贷：固定基金</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（三）经费支出收回</w:t>
      </w:r>
    </w:p>
    <w:p>
      <w:pPr>
        <w:spacing w:line="400" w:lineRule="atLeast"/>
        <w:ind w:firstLine="840" w:firstLineChars="350"/>
        <w:jc w:val="left"/>
        <w:outlineLvl w:val="2"/>
        <w:rPr>
          <w:rFonts w:hint="eastAsia" w:ascii="宋体" w:hAnsi="宋体"/>
          <w:kern w:val="0"/>
          <w:sz w:val="24"/>
        </w:rPr>
      </w:pPr>
      <w:r>
        <w:rPr>
          <w:rFonts w:ascii="宋体" w:hAnsi="宋体"/>
          <w:kern w:val="0"/>
          <w:sz w:val="24"/>
        </w:rPr>
        <w:t>1.收回本年度已列为经费支出的款项</w:t>
      </w:r>
    </w:p>
    <w:p>
      <w:pPr>
        <w:spacing w:line="400" w:lineRule="atLeast"/>
        <w:ind w:firstLine="840" w:firstLineChars="350"/>
        <w:jc w:val="left"/>
        <w:outlineLvl w:val="2"/>
        <w:rPr>
          <w:rFonts w:ascii="宋体" w:hAnsi="宋体"/>
          <w:kern w:val="0"/>
          <w:sz w:val="24"/>
        </w:rPr>
      </w:pPr>
      <w:r>
        <w:rPr>
          <w:rFonts w:ascii="宋体" w:hAnsi="宋体"/>
          <w:kern w:val="0"/>
          <w:sz w:val="24"/>
        </w:rPr>
        <w:t>借：银行存款（或现金）</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w:t>
      </w:r>
      <w:r>
        <w:rPr>
          <w:rFonts w:hint="eastAsia" w:ascii="宋体" w:hAnsi="宋体"/>
          <w:kern w:val="0"/>
          <w:sz w:val="24"/>
        </w:rPr>
        <w:t xml:space="preserve"> </w:t>
      </w:r>
      <w:r>
        <w:rPr>
          <w:rFonts w:ascii="宋体" w:hAnsi="宋体"/>
          <w:kern w:val="0"/>
          <w:sz w:val="24"/>
        </w:rPr>
        <w:t>贷：经费支出　　　</w:t>
      </w:r>
    </w:p>
    <w:p>
      <w:pPr>
        <w:spacing w:line="400" w:lineRule="atLeast"/>
        <w:ind w:firstLine="840" w:firstLineChars="350"/>
        <w:jc w:val="left"/>
        <w:outlineLvl w:val="2"/>
        <w:rPr>
          <w:rFonts w:hint="eastAsia" w:ascii="宋体" w:hAnsi="宋体"/>
          <w:kern w:val="0"/>
          <w:sz w:val="24"/>
        </w:rPr>
      </w:pPr>
      <w:r>
        <w:rPr>
          <w:rFonts w:ascii="宋体" w:hAnsi="宋体"/>
          <w:kern w:val="0"/>
          <w:sz w:val="24"/>
        </w:rPr>
        <w:t>2.收回以前年度已列为经费支出的款项</w:t>
      </w:r>
    </w:p>
    <w:p>
      <w:pPr>
        <w:spacing w:line="400" w:lineRule="atLeast"/>
        <w:ind w:firstLine="840" w:firstLineChars="350"/>
        <w:jc w:val="left"/>
        <w:outlineLvl w:val="2"/>
        <w:rPr>
          <w:rFonts w:hint="eastAsia" w:ascii="宋体" w:hAnsi="宋体"/>
          <w:kern w:val="0"/>
          <w:sz w:val="24"/>
        </w:rPr>
      </w:pPr>
      <w:r>
        <w:rPr>
          <w:rFonts w:ascii="宋体" w:hAnsi="宋体"/>
          <w:kern w:val="0"/>
          <w:sz w:val="24"/>
        </w:rPr>
        <w:t>借：银行存款（或现金）　　　　</w:t>
      </w:r>
    </w:p>
    <w:p>
      <w:pPr>
        <w:spacing w:line="400" w:lineRule="atLeast"/>
        <w:ind w:firstLine="960" w:firstLineChars="400"/>
        <w:jc w:val="left"/>
        <w:outlineLvl w:val="2"/>
        <w:rPr>
          <w:rFonts w:hint="eastAsia" w:ascii="宋体" w:hAnsi="宋体"/>
          <w:kern w:val="0"/>
          <w:sz w:val="24"/>
        </w:rPr>
      </w:pPr>
      <w:r>
        <w:rPr>
          <w:rFonts w:ascii="宋体" w:hAnsi="宋体"/>
          <w:kern w:val="0"/>
          <w:sz w:val="24"/>
        </w:rPr>
        <w:t>贷：结余</w:t>
      </w:r>
    </w:p>
    <w:p>
      <w:pPr>
        <w:spacing w:line="400" w:lineRule="atLeast"/>
        <w:ind w:firstLine="480" w:firstLineChars="200"/>
        <w:jc w:val="left"/>
        <w:outlineLvl w:val="2"/>
        <w:rPr>
          <w:rFonts w:ascii="宋体" w:hAnsi="宋体"/>
          <w:kern w:val="0"/>
          <w:sz w:val="24"/>
        </w:rPr>
      </w:pPr>
      <w:r>
        <w:rPr>
          <w:rFonts w:ascii="宋体" w:hAnsi="宋体"/>
          <w:kern w:val="0"/>
          <w:sz w:val="24"/>
        </w:rPr>
        <w:t>（四）年终结转本年经费支出</w:t>
      </w:r>
    </w:p>
    <w:p>
      <w:pPr>
        <w:spacing w:line="400" w:lineRule="atLeast"/>
        <w:ind w:firstLine="840" w:firstLineChars="350"/>
        <w:jc w:val="left"/>
        <w:outlineLvl w:val="2"/>
        <w:rPr>
          <w:rFonts w:ascii="宋体" w:hAnsi="宋体"/>
          <w:kern w:val="0"/>
          <w:sz w:val="24"/>
        </w:rPr>
      </w:pPr>
      <w:r>
        <w:rPr>
          <w:rFonts w:ascii="宋体" w:hAnsi="宋体"/>
          <w:kern w:val="0"/>
          <w:sz w:val="24"/>
        </w:rPr>
        <w:t>借：结余</w:t>
      </w:r>
    </w:p>
    <w:p>
      <w:pPr>
        <w:spacing w:line="400" w:lineRule="atLeast"/>
        <w:ind w:firstLine="480" w:firstLineChars="200"/>
        <w:jc w:val="left"/>
        <w:outlineLvl w:val="2"/>
        <w:rPr>
          <w:rFonts w:ascii="宋体" w:hAnsi="宋体"/>
          <w:kern w:val="0"/>
          <w:sz w:val="24"/>
        </w:rPr>
      </w:pP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贷：经费支出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（五）转拨给所属会计单位经费</w:t>
      </w:r>
    </w:p>
    <w:p>
      <w:pPr>
        <w:spacing w:line="400" w:lineRule="atLeast"/>
        <w:ind w:firstLine="840" w:firstLineChars="350"/>
        <w:jc w:val="left"/>
        <w:outlineLvl w:val="2"/>
        <w:rPr>
          <w:rFonts w:hint="eastAsia" w:ascii="宋体" w:hAnsi="宋体"/>
          <w:kern w:val="0"/>
          <w:sz w:val="24"/>
        </w:rPr>
      </w:pPr>
      <w:r>
        <w:rPr>
          <w:rFonts w:ascii="宋体" w:hAnsi="宋体"/>
          <w:kern w:val="0"/>
          <w:sz w:val="24"/>
        </w:rPr>
        <w:t>借：拨出经费</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w:t>
      </w:r>
      <w:r>
        <w:rPr>
          <w:rFonts w:hint="eastAsia" w:ascii="宋体" w:hAnsi="宋体"/>
          <w:kern w:val="0"/>
          <w:sz w:val="24"/>
        </w:rPr>
        <w:t xml:space="preserve"> </w:t>
      </w:r>
      <w:r>
        <w:rPr>
          <w:rFonts w:ascii="宋体" w:hAnsi="宋体"/>
          <w:kern w:val="0"/>
          <w:sz w:val="24"/>
        </w:rPr>
        <w:t>贷：银行存款</w:t>
      </w:r>
    </w:p>
    <w:p>
      <w:pPr>
        <w:spacing w:line="400" w:lineRule="atLeast"/>
        <w:ind w:firstLine="480" w:firstLineChars="200"/>
        <w:jc w:val="left"/>
        <w:outlineLvl w:val="2"/>
        <w:rPr>
          <w:rFonts w:ascii="宋体" w:hAnsi="宋体"/>
          <w:kern w:val="0"/>
          <w:sz w:val="24"/>
        </w:rPr>
      </w:pPr>
      <w:r>
        <w:rPr>
          <w:rFonts w:ascii="宋体" w:hAnsi="宋体"/>
          <w:kern w:val="0"/>
          <w:sz w:val="24"/>
        </w:rPr>
        <w:t>（六）所属会计单位缴回拨给的经费</w:t>
      </w:r>
    </w:p>
    <w:p>
      <w:pPr>
        <w:spacing w:line="400" w:lineRule="atLeast"/>
        <w:ind w:firstLine="840" w:firstLineChars="350"/>
        <w:jc w:val="left"/>
        <w:outlineLvl w:val="2"/>
        <w:rPr>
          <w:rFonts w:ascii="宋体" w:hAnsi="宋体"/>
          <w:kern w:val="0"/>
          <w:sz w:val="24"/>
        </w:rPr>
      </w:pPr>
      <w:r>
        <w:rPr>
          <w:rFonts w:ascii="宋体" w:hAnsi="宋体"/>
          <w:kern w:val="0"/>
          <w:sz w:val="24"/>
        </w:rPr>
        <w:t>借：银行存款</w:t>
      </w:r>
    </w:p>
    <w:p>
      <w:pPr>
        <w:spacing w:line="400" w:lineRule="atLeast"/>
        <w:ind w:firstLine="480" w:firstLineChars="200"/>
        <w:jc w:val="left"/>
        <w:outlineLvl w:val="2"/>
        <w:rPr>
          <w:rFonts w:ascii="宋体" w:hAnsi="宋体"/>
          <w:kern w:val="0"/>
          <w:sz w:val="24"/>
        </w:rPr>
      </w:pPr>
      <w:r>
        <w:rPr>
          <w:rFonts w:ascii="宋体" w:hAnsi="宋体"/>
          <w:kern w:val="0"/>
          <w:sz w:val="24"/>
        </w:rPr>
        <w:t>　</w:t>
      </w:r>
      <w:r>
        <w:rPr>
          <w:rFonts w:hint="eastAsia" w:ascii="宋体" w:hAnsi="宋体"/>
          <w:kern w:val="0"/>
          <w:sz w:val="24"/>
        </w:rPr>
        <w:t xml:space="preserve">   </w:t>
      </w:r>
      <w:r>
        <w:rPr>
          <w:rFonts w:ascii="宋体" w:hAnsi="宋体"/>
          <w:kern w:val="0"/>
          <w:sz w:val="24"/>
        </w:rPr>
        <w:t>贷：拨出经费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（七）年终结转所属会计单位的拨出经费</w:t>
      </w:r>
    </w:p>
    <w:p>
      <w:pPr>
        <w:spacing w:line="400" w:lineRule="atLeast"/>
        <w:ind w:firstLine="840" w:firstLineChars="350"/>
        <w:jc w:val="left"/>
        <w:outlineLvl w:val="2"/>
        <w:rPr>
          <w:rFonts w:hint="eastAsia" w:ascii="宋体" w:hAnsi="宋体"/>
          <w:kern w:val="0"/>
          <w:sz w:val="24"/>
        </w:rPr>
      </w:pPr>
      <w:r>
        <w:rPr>
          <w:rFonts w:ascii="宋体" w:hAnsi="宋体"/>
          <w:kern w:val="0"/>
          <w:sz w:val="24"/>
        </w:rPr>
        <w:t>借：结余</w:t>
      </w:r>
    </w:p>
    <w:p>
      <w:pPr>
        <w:spacing w:line="400" w:lineRule="atLeast"/>
        <w:ind w:firstLine="480" w:firstLineChars="200"/>
        <w:jc w:val="left"/>
        <w:outlineLvl w:val="2"/>
        <w:rPr>
          <w:rFonts w:ascii="宋体" w:hAnsi="宋体"/>
          <w:kern w:val="0"/>
          <w:sz w:val="24"/>
        </w:rPr>
      </w:pPr>
      <w:r>
        <w:rPr>
          <w:rFonts w:ascii="宋体" w:hAnsi="宋体"/>
          <w:kern w:val="0"/>
          <w:sz w:val="24"/>
        </w:rPr>
        <w:t>　</w:t>
      </w:r>
      <w:r>
        <w:rPr>
          <w:rFonts w:hint="eastAsia" w:ascii="宋体" w:hAnsi="宋体"/>
          <w:kern w:val="0"/>
          <w:sz w:val="24"/>
        </w:rPr>
        <w:t xml:space="preserve"> </w:t>
      </w:r>
      <w:r>
        <w:rPr>
          <w:rFonts w:ascii="宋体" w:hAnsi="宋体"/>
          <w:kern w:val="0"/>
          <w:sz w:val="24"/>
        </w:rPr>
        <w:t>贷：拨出经费　　</w:t>
      </w:r>
    </w:p>
    <w:p>
      <w:pPr>
        <w:spacing w:line="400" w:lineRule="atLeast"/>
        <w:ind w:firstLine="480" w:firstLineChars="200"/>
        <w:jc w:val="left"/>
        <w:outlineLvl w:val="2"/>
        <w:rPr>
          <w:rFonts w:ascii="宋体" w:hAnsi="宋体"/>
          <w:kern w:val="0"/>
          <w:sz w:val="24"/>
        </w:rPr>
      </w:pPr>
      <w:r>
        <w:rPr>
          <w:rFonts w:ascii="宋体" w:hAnsi="宋体"/>
          <w:kern w:val="0"/>
          <w:sz w:val="24"/>
        </w:rPr>
        <w:t>（八）将自筹的基本建设资金转存建设银行</w:t>
      </w:r>
    </w:p>
    <w:p>
      <w:pPr>
        <w:spacing w:line="400" w:lineRule="atLeast"/>
        <w:ind w:firstLine="840" w:firstLineChars="350"/>
        <w:jc w:val="left"/>
        <w:outlineLvl w:val="2"/>
        <w:rPr>
          <w:rFonts w:ascii="宋体" w:hAnsi="宋体"/>
          <w:kern w:val="0"/>
          <w:sz w:val="24"/>
        </w:rPr>
      </w:pPr>
      <w:r>
        <w:rPr>
          <w:rFonts w:ascii="宋体" w:hAnsi="宋体"/>
          <w:kern w:val="0"/>
          <w:sz w:val="24"/>
        </w:rPr>
        <w:t>借：结转自筹基建</w:t>
      </w:r>
    </w:p>
    <w:p>
      <w:pPr>
        <w:spacing w:line="400" w:lineRule="atLeast"/>
        <w:ind w:firstLine="480" w:firstLineChars="200"/>
        <w:jc w:val="left"/>
        <w:outlineLvl w:val="2"/>
        <w:rPr>
          <w:rFonts w:ascii="宋体" w:hAnsi="宋体"/>
          <w:kern w:val="0"/>
          <w:sz w:val="24"/>
        </w:rPr>
      </w:pPr>
      <w:r>
        <w:rPr>
          <w:rFonts w:ascii="宋体" w:hAnsi="宋体"/>
          <w:kern w:val="0"/>
          <w:sz w:val="24"/>
        </w:rPr>
        <w:t xml:space="preserve">  </w:t>
      </w:r>
      <w:r>
        <w:rPr>
          <w:rFonts w:hint="eastAsia" w:ascii="宋体" w:hAnsi="宋体"/>
          <w:kern w:val="0"/>
          <w:sz w:val="24"/>
        </w:rPr>
        <w:t xml:space="preserve"> </w:t>
      </w:r>
      <w:r>
        <w:rPr>
          <w:rFonts w:ascii="宋体" w:hAnsi="宋体"/>
          <w:kern w:val="0"/>
          <w:sz w:val="24"/>
        </w:rPr>
        <w:t>贷：银行存款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（九）年终结转</w:t>
      </w:r>
    </w:p>
    <w:p>
      <w:pPr>
        <w:spacing w:line="400" w:lineRule="atLeast"/>
        <w:ind w:firstLine="840" w:firstLineChars="350"/>
        <w:jc w:val="left"/>
        <w:outlineLvl w:val="2"/>
        <w:rPr>
          <w:rFonts w:hint="eastAsia" w:ascii="宋体" w:hAnsi="宋体"/>
          <w:kern w:val="0"/>
          <w:sz w:val="24"/>
        </w:rPr>
      </w:pPr>
      <w:r>
        <w:rPr>
          <w:rFonts w:ascii="宋体" w:hAnsi="宋体"/>
          <w:kern w:val="0"/>
          <w:sz w:val="24"/>
        </w:rPr>
        <w:t>借：结余</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w:t>
      </w:r>
      <w:r>
        <w:rPr>
          <w:rFonts w:hint="eastAsia" w:ascii="宋体" w:hAnsi="宋体"/>
          <w:kern w:val="0"/>
          <w:sz w:val="24"/>
        </w:rPr>
        <w:t xml:space="preserve"> </w:t>
      </w:r>
      <w:r>
        <w:rPr>
          <w:rFonts w:ascii="宋体" w:hAnsi="宋体"/>
          <w:kern w:val="0"/>
          <w:sz w:val="24"/>
        </w:rPr>
        <w:t>贷：结转自筹基建</w:t>
      </w:r>
    </w:p>
    <w:p>
      <w:pPr>
        <w:spacing w:line="400" w:lineRule="atLeast"/>
        <w:jc w:val="center"/>
        <w:outlineLvl w:val="2"/>
        <w:rPr>
          <w:rFonts w:hint="eastAsia" w:ascii="宋体" w:hAnsi="宋体"/>
          <w:b/>
          <w:kern w:val="0"/>
          <w:sz w:val="24"/>
        </w:rPr>
      </w:pPr>
      <w:r>
        <w:rPr>
          <w:rFonts w:ascii="宋体" w:hAnsi="宋体"/>
          <w:b/>
          <w:kern w:val="0"/>
          <w:sz w:val="24"/>
        </w:rPr>
        <w:t>第四节  往来款项的核算</w:t>
      </w:r>
    </w:p>
    <w:p>
      <w:pPr>
        <w:spacing w:line="400" w:lineRule="atLeast"/>
        <w:ind w:firstLine="482" w:firstLineChars="200"/>
        <w:jc w:val="left"/>
        <w:outlineLvl w:val="2"/>
        <w:rPr>
          <w:rFonts w:hint="eastAsia" w:ascii="宋体" w:hAnsi="宋体"/>
          <w:kern w:val="0"/>
          <w:sz w:val="24"/>
        </w:rPr>
      </w:pPr>
      <w:r>
        <w:rPr>
          <w:rFonts w:ascii="宋体" w:hAnsi="宋体"/>
          <w:b/>
          <w:sz w:val="24"/>
        </w:rPr>
        <w:t>第五十二条</w:t>
      </w:r>
      <w:r>
        <w:rPr>
          <w:rFonts w:ascii="宋体" w:hAnsi="宋体"/>
          <w:kern w:val="0"/>
          <w:sz w:val="24"/>
        </w:rPr>
        <w:t xml:space="preserve">  往来款项是指单位在资金活动过程中发生的暂存暂付、应收应付、预收预付和借入借出等待结算款项。</w:t>
      </w:r>
    </w:p>
    <w:p>
      <w:pPr>
        <w:spacing w:line="400" w:lineRule="atLeast"/>
        <w:ind w:firstLine="482" w:firstLineChars="200"/>
        <w:jc w:val="left"/>
        <w:outlineLvl w:val="2"/>
        <w:rPr>
          <w:rFonts w:hint="eastAsia" w:ascii="宋体" w:hAnsi="宋体"/>
          <w:kern w:val="0"/>
          <w:sz w:val="24"/>
        </w:rPr>
      </w:pPr>
      <w:r>
        <w:rPr>
          <w:rFonts w:ascii="宋体" w:hAnsi="宋体"/>
          <w:b/>
          <w:sz w:val="24"/>
        </w:rPr>
        <w:t>第五十三条</w:t>
      </w:r>
      <w:r>
        <w:rPr>
          <w:rFonts w:ascii="宋体" w:hAnsi="宋体"/>
          <w:b/>
          <w:kern w:val="0"/>
          <w:sz w:val="24"/>
        </w:rPr>
        <w:t xml:space="preserve"> </w:t>
      </w:r>
      <w:r>
        <w:rPr>
          <w:rFonts w:ascii="宋体" w:hAnsi="宋体"/>
          <w:kern w:val="0"/>
          <w:sz w:val="24"/>
        </w:rPr>
        <w:t xml:space="preserve"> 账户设置</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各部门应设置“暂存款”、“暂付款”、“应缴预算款”、“应缴财政专户款”总账账户。</w:t>
      </w:r>
    </w:p>
    <w:p>
      <w:pPr>
        <w:spacing w:line="400" w:lineRule="atLeast"/>
        <w:ind w:firstLine="482" w:firstLineChars="200"/>
        <w:jc w:val="left"/>
        <w:outlineLvl w:val="2"/>
        <w:rPr>
          <w:rFonts w:hint="eastAsia" w:ascii="宋体" w:hAnsi="宋体"/>
          <w:kern w:val="0"/>
          <w:sz w:val="24"/>
        </w:rPr>
      </w:pPr>
      <w:r>
        <w:rPr>
          <w:rFonts w:ascii="宋体" w:hAnsi="宋体"/>
          <w:b/>
          <w:sz w:val="24"/>
        </w:rPr>
        <w:t>第五十四条</w:t>
      </w:r>
      <w:r>
        <w:rPr>
          <w:rFonts w:ascii="宋体" w:hAnsi="宋体"/>
          <w:b/>
          <w:kern w:val="0"/>
          <w:sz w:val="24"/>
        </w:rPr>
        <w:t xml:space="preserve"> </w:t>
      </w:r>
      <w:r>
        <w:rPr>
          <w:rFonts w:ascii="宋体" w:hAnsi="宋体"/>
          <w:kern w:val="0"/>
          <w:sz w:val="24"/>
        </w:rPr>
        <w:t xml:space="preserve"> 代管经费</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各部门会计机构在规定职责之外，受职能部门或其他单位的委托，代其管理的经费（本单位的党费、团费、公费医疗款等，不属于代管经费），应按照委托单位的要求，及时办理款项收付。设立“暂存款--代管经费”二级科目，并设立相应账户进行核算。各部门会计机构应定期向委托单位核对和报告代管经费收付情况，年终时向委托单位编报决算。</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临时代其他单位管理的经费，业务结束时，应及时结清，退回余款。</w:t>
      </w:r>
    </w:p>
    <w:p>
      <w:pPr>
        <w:spacing w:line="400" w:lineRule="atLeast"/>
        <w:ind w:firstLine="482" w:firstLineChars="200"/>
        <w:jc w:val="left"/>
        <w:outlineLvl w:val="2"/>
        <w:rPr>
          <w:rFonts w:hint="eastAsia" w:ascii="宋体" w:hAnsi="宋体"/>
          <w:kern w:val="0"/>
          <w:sz w:val="24"/>
        </w:rPr>
      </w:pPr>
      <w:r>
        <w:rPr>
          <w:rFonts w:ascii="宋体" w:hAnsi="宋体"/>
          <w:b/>
          <w:sz w:val="24"/>
        </w:rPr>
        <w:t>第五十五条</w:t>
      </w:r>
      <w:r>
        <w:rPr>
          <w:rFonts w:ascii="宋体" w:hAnsi="宋体"/>
          <w:sz w:val="24"/>
        </w:rPr>
        <w:t xml:space="preserve"> </w:t>
      </w:r>
      <w:r>
        <w:rPr>
          <w:rFonts w:ascii="宋体" w:hAnsi="宋体"/>
          <w:kern w:val="0"/>
          <w:sz w:val="24"/>
        </w:rPr>
        <w:t xml:space="preserve"> 账务处理</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（一）暂存款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1.收到预收、暂存或应付款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借：银行存款（或现金）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贷：暂存款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2.有退款情况时：</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借：暂存款</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贷：银行存款（或现金）</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（二）暂付款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1.发生暂付款时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借：暂付款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贷：银行存款（或现金）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2.暂付款核销和收回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借：经费支出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借：现金（或银行存款）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贷：暂付款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借：经费支出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贷：现金（或银行存款）</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贷：暂付款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（三）应缴预算款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xml:space="preserve">1.发生应缴预算款时：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借：银行存款（或现金）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贷：应缴预算款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2.上缴应缴预算款时：</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借：应缴预算款</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贷：银行存款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（四）应缴财政专户款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1.收到应上缴财政专户的各项收入　　</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借：银行存款（或现金）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贷：应缴财政专户款　　　　　　　　</w:t>
      </w:r>
    </w:p>
    <w:p>
      <w:pPr>
        <w:spacing w:line="400" w:lineRule="atLeast"/>
        <w:ind w:firstLine="480" w:firstLineChars="200"/>
        <w:jc w:val="left"/>
        <w:outlineLvl w:val="2"/>
        <w:rPr>
          <w:rFonts w:hint="eastAsia" w:ascii="宋体" w:hAnsi="宋体"/>
          <w:kern w:val="0"/>
          <w:sz w:val="24"/>
        </w:rPr>
      </w:pPr>
      <w:r>
        <w:rPr>
          <w:rFonts w:ascii="宋体" w:hAnsi="宋体"/>
          <w:kern w:val="0"/>
          <w:sz w:val="24"/>
        </w:rPr>
        <w:t>2.上缴财政专户</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借：应缴财政专户款</w:t>
      </w:r>
    </w:p>
    <w:p>
      <w:pPr>
        <w:spacing w:line="400" w:lineRule="atLeast"/>
        <w:ind w:firstLine="720" w:firstLineChars="300"/>
        <w:jc w:val="left"/>
        <w:outlineLvl w:val="2"/>
        <w:rPr>
          <w:rFonts w:hint="eastAsia" w:ascii="宋体" w:hAnsi="宋体"/>
          <w:kern w:val="0"/>
          <w:sz w:val="24"/>
        </w:rPr>
      </w:pPr>
      <w:r>
        <w:rPr>
          <w:rFonts w:ascii="宋体" w:hAnsi="宋体"/>
          <w:kern w:val="0"/>
          <w:sz w:val="24"/>
        </w:rPr>
        <w:t>贷：银行存款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3.实行预算外资金结余上缴财政专户办法的定期结算预算外资金结余</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借：预算外资金收入</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贷：应缴财政专户款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4.实行按比例上缴财政专户的预算外资金收入</w:t>
      </w:r>
    </w:p>
    <w:p>
      <w:pPr>
        <w:spacing w:line="400" w:lineRule="atLeast"/>
        <w:ind w:firstLine="720" w:firstLineChars="300"/>
        <w:jc w:val="left"/>
        <w:outlineLvl w:val="2"/>
        <w:rPr>
          <w:rFonts w:hint="eastAsia" w:ascii="宋体" w:hAnsi="宋体"/>
          <w:kern w:val="0"/>
          <w:sz w:val="24"/>
        </w:rPr>
      </w:pPr>
      <w:r>
        <w:rPr>
          <w:rFonts w:ascii="宋体" w:hAnsi="宋体"/>
          <w:kern w:val="0"/>
          <w:sz w:val="24"/>
        </w:rPr>
        <w:t>借：银行存款</w:t>
      </w:r>
    </w:p>
    <w:p>
      <w:pPr>
        <w:spacing w:line="400" w:lineRule="atLeast"/>
        <w:ind w:firstLine="480" w:firstLineChars="200"/>
        <w:jc w:val="left"/>
        <w:outlineLvl w:val="2"/>
        <w:rPr>
          <w:rFonts w:hint="eastAsia" w:ascii="宋体" w:hAnsi="宋体"/>
          <w:kern w:val="0"/>
          <w:sz w:val="24"/>
        </w:rPr>
      </w:pPr>
      <w:r>
        <w:rPr>
          <w:rFonts w:ascii="宋体" w:hAnsi="宋体"/>
          <w:kern w:val="0"/>
          <w:sz w:val="24"/>
        </w:rPr>
        <w:t>　贷：预算外资金收入（按比例留存部分）</w:t>
      </w:r>
    </w:p>
    <w:p>
      <w:pPr>
        <w:spacing w:line="400" w:lineRule="atLeast"/>
        <w:ind w:firstLine="480" w:firstLineChars="200"/>
        <w:jc w:val="left"/>
        <w:outlineLvl w:val="2"/>
        <w:rPr>
          <w:rFonts w:hint="eastAsia" w:ascii="宋体" w:hAnsi="宋体"/>
          <w:b/>
          <w:bCs/>
          <w:kern w:val="0"/>
          <w:sz w:val="24"/>
        </w:rPr>
      </w:pPr>
      <w:r>
        <w:rPr>
          <w:rFonts w:ascii="宋体" w:hAnsi="宋体"/>
          <w:kern w:val="0"/>
          <w:sz w:val="24"/>
        </w:rPr>
        <w:t>　贷：应缴财政专户款（按比例上缴部分</w:t>
      </w:r>
      <w:r>
        <w:rPr>
          <w:rFonts w:hint="eastAsia" w:ascii="宋体" w:hAnsi="宋体"/>
          <w:kern w:val="0"/>
          <w:sz w:val="24"/>
        </w:rPr>
        <w:t>）</w:t>
      </w:r>
    </w:p>
    <w:p>
      <w:pPr>
        <w:pStyle w:val="2"/>
        <w:keepNext w:val="0"/>
        <w:keepLines w:val="0"/>
        <w:spacing w:before="0" w:after="0" w:line="400" w:lineRule="atLeast"/>
        <w:jc w:val="center"/>
        <w:rPr>
          <w:rFonts w:ascii="宋体" w:hAnsi="宋体"/>
          <w:color w:val="000000"/>
          <w:sz w:val="24"/>
          <w:szCs w:val="24"/>
        </w:rPr>
      </w:pPr>
      <w:r>
        <w:rPr>
          <w:rFonts w:ascii="宋体" w:hAnsi="宋体"/>
          <w:color w:val="000000"/>
          <w:sz w:val="24"/>
          <w:szCs w:val="24"/>
        </w:rPr>
        <w:t>第五节  财产物资的核算</w:t>
      </w:r>
    </w:p>
    <w:p>
      <w:pPr>
        <w:pStyle w:val="3"/>
        <w:widowControl w:val="0"/>
        <w:spacing w:before="0" w:beforeAutospacing="0" w:after="0" w:afterAutospacing="0" w:line="400" w:lineRule="atLeast"/>
        <w:ind w:firstLine="482" w:firstLineChars="200"/>
        <w:rPr>
          <w:rFonts w:hint="eastAsia"/>
        </w:rPr>
      </w:pPr>
      <w:r>
        <w:rPr>
          <w:b/>
        </w:rPr>
        <w:t>第五十六条</w:t>
      </w:r>
      <w:r>
        <w:t xml:space="preserve">  账户设置</w:t>
      </w:r>
    </w:p>
    <w:p>
      <w:pPr>
        <w:pStyle w:val="3"/>
        <w:widowControl w:val="0"/>
        <w:spacing w:before="0" w:beforeAutospacing="0" w:after="0" w:afterAutospacing="0" w:line="400" w:lineRule="atLeast"/>
        <w:ind w:firstLine="480" w:firstLineChars="200"/>
        <w:rPr>
          <w:rFonts w:hint="eastAsia"/>
        </w:rPr>
      </w:pPr>
      <w:r>
        <w:t>各部门应设置“固定基金”、“固定资产”和“库存材料”总账账户。</w:t>
      </w:r>
    </w:p>
    <w:p>
      <w:pPr>
        <w:pStyle w:val="3"/>
        <w:widowControl w:val="0"/>
        <w:spacing w:before="0" w:beforeAutospacing="0" w:after="0" w:afterAutospacing="0" w:line="400" w:lineRule="atLeast"/>
        <w:ind w:firstLine="482" w:firstLineChars="200"/>
        <w:rPr>
          <w:rFonts w:hint="eastAsia"/>
        </w:rPr>
      </w:pPr>
      <w:r>
        <w:rPr>
          <w:b/>
        </w:rPr>
        <w:t xml:space="preserve">第五十七条 </w:t>
      </w:r>
      <w:r>
        <w:t xml:space="preserve"> 固定资产计价</w:t>
      </w:r>
    </w:p>
    <w:p>
      <w:pPr>
        <w:pStyle w:val="3"/>
        <w:widowControl w:val="0"/>
        <w:spacing w:before="0" w:beforeAutospacing="0" w:after="0" w:afterAutospacing="0" w:line="400" w:lineRule="atLeast"/>
        <w:ind w:firstLine="480" w:firstLineChars="200"/>
        <w:rPr>
          <w:rFonts w:hint="eastAsia"/>
        </w:rPr>
      </w:pPr>
      <w:r>
        <w:t>（一）新建、购入和调入的固定资产分别按造价、购价、调拨价和相应发生的运杂费、保险费、安装费、车辆购置附加费入账；</w:t>
      </w:r>
    </w:p>
    <w:p>
      <w:pPr>
        <w:pStyle w:val="3"/>
        <w:widowControl w:val="0"/>
        <w:spacing w:before="0" w:beforeAutospacing="0" w:after="0" w:afterAutospacing="0" w:line="400" w:lineRule="atLeast"/>
        <w:ind w:firstLine="480" w:firstLineChars="200"/>
        <w:rPr>
          <w:rFonts w:hint="eastAsia"/>
        </w:rPr>
      </w:pPr>
      <w:r>
        <w:t>（二）自制或自行建造的固定资产，按发生的实际支出入账；</w:t>
      </w:r>
    </w:p>
    <w:p>
      <w:pPr>
        <w:pStyle w:val="3"/>
        <w:widowControl w:val="0"/>
        <w:spacing w:before="0" w:beforeAutospacing="0" w:after="0" w:afterAutospacing="0" w:line="400" w:lineRule="atLeast"/>
        <w:ind w:firstLine="480" w:firstLineChars="200"/>
        <w:rPr>
          <w:rFonts w:hint="eastAsia"/>
        </w:rPr>
      </w:pPr>
      <w:r>
        <w:t>（三）改扩建的，按改扩建过程中发生的实际支出减去变价收入的净增加值增记固定资产价值；</w:t>
      </w:r>
    </w:p>
    <w:p>
      <w:pPr>
        <w:pStyle w:val="3"/>
        <w:widowControl w:val="0"/>
        <w:spacing w:before="0" w:beforeAutospacing="0" w:after="0" w:afterAutospacing="0" w:line="400" w:lineRule="atLeast"/>
        <w:ind w:firstLine="480" w:firstLineChars="200"/>
        <w:rPr>
          <w:rFonts w:hint="eastAsia"/>
        </w:rPr>
      </w:pPr>
      <w:r>
        <w:t>（四）接受捐赠的固定资产，按同类固定资产的市场价格或有关凭据及发生的各项费用入账；</w:t>
      </w:r>
    </w:p>
    <w:p>
      <w:pPr>
        <w:pStyle w:val="3"/>
        <w:widowControl w:val="0"/>
        <w:spacing w:before="0" w:beforeAutospacing="0" w:after="0" w:afterAutospacing="0" w:line="400" w:lineRule="atLeast"/>
        <w:ind w:firstLine="480" w:firstLineChars="200"/>
        <w:rPr>
          <w:rFonts w:hint="eastAsia"/>
        </w:rPr>
      </w:pPr>
      <w:r>
        <w:t>（五）盘盈、无偿调入的固定资产，不能查明原值的，估价入账；</w:t>
      </w:r>
    </w:p>
    <w:p>
      <w:pPr>
        <w:pStyle w:val="3"/>
        <w:widowControl w:val="0"/>
        <w:spacing w:before="0" w:beforeAutospacing="0" w:after="0" w:afterAutospacing="0" w:line="400" w:lineRule="atLeast"/>
        <w:ind w:firstLine="480" w:firstLineChars="200"/>
        <w:rPr>
          <w:rFonts w:hint="eastAsia"/>
        </w:rPr>
      </w:pPr>
      <w:r>
        <w:t>（六）盘亏、报废、变卖和调出的固定资产，按账面原值注销。</w:t>
      </w:r>
    </w:p>
    <w:p>
      <w:pPr>
        <w:pStyle w:val="3"/>
        <w:widowControl w:val="0"/>
        <w:spacing w:before="0" w:beforeAutospacing="0" w:after="0" w:afterAutospacing="0" w:line="400" w:lineRule="atLeast"/>
        <w:ind w:firstLine="482" w:firstLineChars="200"/>
        <w:rPr>
          <w:rFonts w:hint="eastAsia"/>
        </w:rPr>
      </w:pPr>
      <w:r>
        <w:rPr>
          <w:b/>
        </w:rPr>
        <w:t xml:space="preserve">第五十八条  </w:t>
      </w:r>
      <w:r>
        <w:t xml:space="preserve">账务处理 </w:t>
      </w:r>
    </w:p>
    <w:p>
      <w:pPr>
        <w:pStyle w:val="3"/>
        <w:widowControl w:val="0"/>
        <w:spacing w:before="0" w:beforeAutospacing="0" w:after="0" w:afterAutospacing="0" w:line="400" w:lineRule="atLeast"/>
        <w:ind w:firstLine="480" w:firstLineChars="200"/>
        <w:rPr>
          <w:rFonts w:hint="eastAsia"/>
        </w:rPr>
      </w:pPr>
      <w:r>
        <w:t xml:space="preserve">（一）领用库存材料 </w:t>
      </w:r>
    </w:p>
    <w:p>
      <w:pPr>
        <w:pStyle w:val="3"/>
        <w:widowControl w:val="0"/>
        <w:spacing w:before="0" w:beforeAutospacing="0" w:after="0" w:afterAutospacing="0" w:line="400" w:lineRule="atLeast"/>
        <w:ind w:firstLine="720" w:firstLineChars="300"/>
      </w:pPr>
      <w:r>
        <w:t>借：经费支出</w:t>
      </w:r>
    </w:p>
    <w:p>
      <w:pPr>
        <w:pStyle w:val="3"/>
        <w:widowControl w:val="0"/>
        <w:spacing w:before="0" w:beforeAutospacing="0" w:after="0" w:afterAutospacing="0" w:line="400" w:lineRule="atLeast"/>
        <w:ind w:firstLine="720" w:firstLineChars="300"/>
      </w:pPr>
      <w:r>
        <w:t>贷：库存材料</w:t>
      </w:r>
    </w:p>
    <w:p>
      <w:pPr>
        <w:pStyle w:val="3"/>
        <w:widowControl w:val="0"/>
        <w:spacing w:before="0" w:beforeAutospacing="0" w:after="0" w:afterAutospacing="0" w:line="400" w:lineRule="atLeast"/>
        <w:ind w:firstLine="480" w:firstLineChars="200"/>
        <w:rPr>
          <w:rFonts w:hint="eastAsia"/>
        </w:rPr>
      </w:pPr>
      <w:r>
        <w:t>（二）购进、建造、调入、自制、改扩建或自行建造固定资产</w:t>
      </w:r>
    </w:p>
    <w:p>
      <w:pPr>
        <w:pStyle w:val="3"/>
        <w:widowControl w:val="0"/>
        <w:spacing w:before="0" w:beforeAutospacing="0" w:after="0" w:afterAutospacing="0" w:line="400" w:lineRule="atLeast"/>
        <w:ind w:firstLine="720" w:firstLineChars="300"/>
        <w:rPr>
          <w:rFonts w:hint="eastAsia"/>
        </w:rPr>
      </w:pPr>
      <w:r>
        <w:t>借：固定资产</w:t>
      </w:r>
    </w:p>
    <w:p>
      <w:pPr>
        <w:pStyle w:val="3"/>
        <w:widowControl w:val="0"/>
        <w:spacing w:before="0" w:beforeAutospacing="0" w:after="0" w:afterAutospacing="0" w:line="400" w:lineRule="atLeast"/>
        <w:ind w:firstLine="480" w:firstLineChars="200"/>
        <w:rPr>
          <w:rFonts w:hint="eastAsia"/>
        </w:rPr>
      </w:pPr>
      <w:r>
        <w:t>　贷：固定基金</w:t>
      </w:r>
    </w:p>
    <w:p>
      <w:pPr>
        <w:pStyle w:val="3"/>
        <w:widowControl w:val="0"/>
        <w:spacing w:before="0" w:beforeAutospacing="0" w:after="0" w:afterAutospacing="0" w:line="400" w:lineRule="atLeast"/>
        <w:ind w:firstLine="480" w:firstLineChars="200"/>
        <w:rPr>
          <w:rFonts w:hint="eastAsia"/>
        </w:rPr>
      </w:pPr>
      <w:r>
        <w:t>　同时记：</w:t>
      </w:r>
    </w:p>
    <w:p>
      <w:pPr>
        <w:pStyle w:val="3"/>
        <w:widowControl w:val="0"/>
        <w:spacing w:before="0" w:beforeAutospacing="0" w:after="0" w:afterAutospacing="0" w:line="400" w:lineRule="atLeast"/>
        <w:ind w:firstLine="720" w:firstLineChars="300"/>
        <w:rPr>
          <w:rFonts w:hint="eastAsia"/>
        </w:rPr>
      </w:pPr>
      <w:r>
        <w:t>借：经费支出</w:t>
      </w:r>
    </w:p>
    <w:p>
      <w:pPr>
        <w:pStyle w:val="3"/>
        <w:widowControl w:val="0"/>
        <w:spacing w:before="0" w:beforeAutospacing="0" w:after="0" w:afterAutospacing="0" w:line="400" w:lineRule="atLeast"/>
        <w:ind w:firstLine="480" w:firstLineChars="200"/>
        <w:rPr>
          <w:rFonts w:hint="eastAsia"/>
        </w:rPr>
      </w:pPr>
      <w:r>
        <w:t xml:space="preserve">　贷：银行存款 </w:t>
      </w:r>
    </w:p>
    <w:p>
      <w:pPr>
        <w:pStyle w:val="3"/>
        <w:widowControl w:val="0"/>
        <w:spacing w:before="0" w:beforeAutospacing="0" w:after="0" w:afterAutospacing="0" w:line="400" w:lineRule="atLeast"/>
        <w:ind w:firstLine="480" w:firstLineChars="200"/>
        <w:rPr>
          <w:rFonts w:hint="eastAsia"/>
        </w:rPr>
      </w:pPr>
      <w:r>
        <w:t>（三）报废、变卖固定资产</w:t>
      </w:r>
    </w:p>
    <w:p>
      <w:pPr>
        <w:pStyle w:val="3"/>
        <w:widowControl w:val="0"/>
        <w:spacing w:before="0" w:beforeAutospacing="0" w:after="0" w:afterAutospacing="0" w:line="400" w:lineRule="atLeast"/>
        <w:ind w:firstLine="480" w:firstLineChars="200"/>
        <w:rPr>
          <w:rFonts w:hint="eastAsia"/>
        </w:rPr>
      </w:pPr>
      <w:r>
        <w:t>1.核销　　　　　　　　　　　　2.收回残值和变价收入</w:t>
      </w:r>
    </w:p>
    <w:p>
      <w:pPr>
        <w:pStyle w:val="3"/>
        <w:widowControl w:val="0"/>
        <w:spacing w:before="0" w:beforeAutospacing="0" w:after="0" w:afterAutospacing="0" w:line="400" w:lineRule="atLeast"/>
        <w:ind w:firstLine="720" w:firstLineChars="300"/>
        <w:rPr>
          <w:rFonts w:hint="eastAsia"/>
        </w:rPr>
      </w:pPr>
      <w:r>
        <w:t>借：固定基金　　　　　　　    借：银行存款(或现金）</w:t>
      </w:r>
    </w:p>
    <w:p>
      <w:pPr>
        <w:pStyle w:val="3"/>
        <w:widowControl w:val="0"/>
        <w:spacing w:before="0" w:beforeAutospacing="0" w:after="0" w:afterAutospacing="0" w:line="400" w:lineRule="atLeast"/>
        <w:ind w:firstLine="480" w:firstLineChars="200"/>
        <w:rPr>
          <w:rFonts w:hint="eastAsia"/>
        </w:rPr>
      </w:pPr>
      <w:r>
        <w:t>　贷：固定资产　　　</w:t>
      </w:r>
      <w:r>
        <w:rPr>
          <w:rFonts w:hint="eastAsia"/>
        </w:rPr>
        <w:t xml:space="preserve"> </w:t>
      </w:r>
      <w:r>
        <w:t>　　　　　 贷：其他收入</w:t>
      </w:r>
    </w:p>
    <w:p>
      <w:pPr>
        <w:pStyle w:val="3"/>
        <w:widowControl w:val="0"/>
        <w:spacing w:before="0" w:beforeAutospacing="0" w:after="0" w:afterAutospacing="0" w:line="400" w:lineRule="atLeast"/>
        <w:ind w:firstLine="480" w:firstLineChars="200"/>
        <w:rPr>
          <w:rFonts w:hint="eastAsia"/>
        </w:rPr>
      </w:pPr>
      <w:r>
        <w:t>（四）盘盈、盘亏固定资产</w:t>
      </w:r>
    </w:p>
    <w:p>
      <w:pPr>
        <w:pStyle w:val="3"/>
        <w:widowControl w:val="0"/>
        <w:spacing w:before="0" w:beforeAutospacing="0" w:after="0" w:afterAutospacing="0" w:line="400" w:lineRule="atLeast"/>
        <w:ind w:firstLine="480" w:firstLineChars="200"/>
        <w:rPr>
          <w:rFonts w:hint="eastAsia"/>
        </w:rPr>
      </w:pPr>
      <w:r>
        <w:t>1.盘盈　　　　　　　　　　　　2.盘亏</w:t>
      </w:r>
    </w:p>
    <w:p>
      <w:pPr>
        <w:pStyle w:val="3"/>
        <w:widowControl w:val="0"/>
        <w:spacing w:before="0" w:beforeAutospacing="0" w:after="0" w:afterAutospacing="0" w:line="400" w:lineRule="atLeast"/>
        <w:ind w:firstLine="720" w:firstLineChars="300"/>
        <w:rPr>
          <w:rFonts w:hint="eastAsia"/>
        </w:rPr>
      </w:pPr>
      <w:r>
        <w:t>借：固定资产　　　　　　　　　借：固定基金</w:t>
      </w:r>
    </w:p>
    <w:p>
      <w:pPr>
        <w:pStyle w:val="3"/>
        <w:widowControl w:val="0"/>
        <w:spacing w:before="0" w:beforeAutospacing="0" w:after="0" w:afterAutospacing="0" w:line="400" w:lineRule="atLeast"/>
        <w:ind w:firstLine="480" w:firstLineChars="200"/>
      </w:pPr>
      <w:r>
        <w:t>　贷：固定基金　　　　　　　　　贷：固定资产</w:t>
      </w:r>
    </w:p>
    <w:p>
      <w:pPr>
        <w:pStyle w:val="2"/>
        <w:keepNext w:val="0"/>
        <w:keepLines w:val="0"/>
        <w:spacing w:before="203" w:beforeLines="50" w:after="203" w:afterLines="50" w:line="400" w:lineRule="atLeast"/>
        <w:jc w:val="center"/>
        <w:rPr>
          <w:rFonts w:hint="eastAsia" w:ascii="黑体" w:hAnsi="宋体" w:eastAsia="黑体"/>
          <w:b w:val="0"/>
          <w:color w:val="000000"/>
          <w:sz w:val="24"/>
          <w:szCs w:val="24"/>
        </w:rPr>
      </w:pPr>
      <w:r>
        <w:rPr>
          <w:rFonts w:hint="eastAsia" w:ascii="黑体" w:hAnsi="宋体" w:eastAsia="黑体"/>
          <w:b w:val="0"/>
          <w:color w:val="000000"/>
          <w:sz w:val="24"/>
          <w:szCs w:val="24"/>
        </w:rPr>
        <w:t>第九章  会计报表</w:t>
      </w:r>
    </w:p>
    <w:p>
      <w:pPr>
        <w:pStyle w:val="3"/>
        <w:widowControl w:val="0"/>
        <w:spacing w:before="0" w:beforeAutospacing="0" w:after="0" w:afterAutospacing="0" w:line="400" w:lineRule="atLeast"/>
        <w:ind w:firstLine="482" w:firstLineChars="200"/>
        <w:rPr>
          <w:rFonts w:hint="eastAsia"/>
        </w:rPr>
      </w:pPr>
      <w:r>
        <w:rPr>
          <w:b/>
        </w:rPr>
        <w:t>第五十九条</w:t>
      </w:r>
      <w:r>
        <w:t xml:space="preserve">  编报要求</w:t>
      </w:r>
    </w:p>
    <w:p>
      <w:pPr>
        <w:pStyle w:val="3"/>
        <w:widowControl w:val="0"/>
        <w:spacing w:before="0" w:beforeAutospacing="0" w:after="0" w:afterAutospacing="0" w:line="400" w:lineRule="atLeast"/>
        <w:ind w:firstLine="480" w:firstLineChars="200"/>
        <w:rPr>
          <w:rFonts w:hint="eastAsia"/>
        </w:rPr>
      </w:pPr>
      <w:r>
        <w:t>各部门必须根据会计账簿数据和有关文件资料定期编报会计报表，对主管部门要求编报的会计报表，不得拒报、漏报。会计报表必须数字准确、内容完整、报送及时。</w:t>
      </w:r>
    </w:p>
    <w:p>
      <w:pPr>
        <w:pStyle w:val="3"/>
        <w:widowControl w:val="0"/>
        <w:spacing w:before="0" w:beforeAutospacing="0" w:after="0" w:afterAutospacing="0" w:line="400" w:lineRule="atLeast"/>
        <w:ind w:firstLine="482" w:firstLineChars="200"/>
        <w:rPr>
          <w:rFonts w:hint="eastAsia"/>
        </w:rPr>
      </w:pPr>
      <w:r>
        <w:rPr>
          <w:b/>
        </w:rPr>
        <w:t>第六十条</w:t>
      </w:r>
      <w:r>
        <w:t xml:space="preserve">  报表种类</w:t>
      </w:r>
    </w:p>
    <w:p>
      <w:pPr>
        <w:pStyle w:val="3"/>
        <w:widowControl w:val="0"/>
        <w:spacing w:before="0" w:beforeAutospacing="0" w:after="0" w:afterAutospacing="0" w:line="400" w:lineRule="atLeast"/>
        <w:ind w:firstLine="480" w:firstLineChars="200"/>
        <w:rPr>
          <w:rFonts w:hint="eastAsia"/>
        </w:rPr>
      </w:pPr>
      <w:r>
        <w:t>各部门的会计报表主要包括资产负债表、收入支出总表、支出明细表、其他报表等。</w:t>
      </w:r>
    </w:p>
    <w:p>
      <w:pPr>
        <w:pStyle w:val="3"/>
        <w:widowControl w:val="0"/>
        <w:spacing w:before="0" w:beforeAutospacing="0" w:after="0" w:afterAutospacing="0" w:line="400" w:lineRule="atLeast"/>
        <w:ind w:firstLine="480" w:firstLineChars="200"/>
        <w:rPr>
          <w:rFonts w:hint="eastAsia"/>
        </w:rPr>
      </w:pPr>
      <w:r>
        <w:t>（一）资产负债表是反映各部门在某一特定日期财务状况的报表。资产负债表的项目应按会计要素的类别分别列示。</w:t>
      </w:r>
    </w:p>
    <w:p>
      <w:pPr>
        <w:pStyle w:val="3"/>
        <w:widowControl w:val="0"/>
        <w:spacing w:before="0" w:beforeAutospacing="0" w:after="0" w:afterAutospacing="0" w:line="400" w:lineRule="atLeast"/>
        <w:ind w:firstLine="480" w:firstLineChars="200"/>
        <w:rPr>
          <w:rFonts w:hint="eastAsia"/>
        </w:rPr>
      </w:pPr>
      <w:r>
        <w:t>（二）收入支出总表是反映各部门年度收支规模的报表。收入支出总表按各部门各项收支项目汇总列示。</w:t>
      </w:r>
    </w:p>
    <w:p>
      <w:pPr>
        <w:pStyle w:val="3"/>
        <w:widowControl w:val="0"/>
        <w:spacing w:before="0" w:beforeAutospacing="0" w:after="0" w:afterAutospacing="0" w:line="400" w:lineRule="atLeast"/>
        <w:ind w:firstLine="480" w:firstLineChars="200"/>
        <w:rPr>
          <w:rFonts w:hint="eastAsia"/>
        </w:rPr>
      </w:pPr>
      <w:r>
        <w:t>（三）支出明细表是反映各部门在一定时期内预算执行情况的报表。支出明细表的项目，应按规定的</w:t>
      </w:r>
      <w:r>
        <w:rPr>
          <w:rFonts w:hint="eastAsia"/>
        </w:rPr>
        <w:t>“</w:t>
      </w:r>
      <w:r>
        <w:t>预算支出目节级科目</w:t>
      </w:r>
      <w:r>
        <w:rPr>
          <w:rFonts w:hint="eastAsia"/>
        </w:rPr>
        <w:t>”</w:t>
      </w:r>
      <w:r>
        <w:t>列示。</w:t>
      </w:r>
    </w:p>
    <w:p>
      <w:pPr>
        <w:pStyle w:val="3"/>
        <w:widowControl w:val="0"/>
        <w:spacing w:before="0" w:beforeAutospacing="0" w:after="0" w:afterAutospacing="0" w:line="400" w:lineRule="atLeast"/>
        <w:ind w:firstLine="480" w:firstLineChars="200"/>
        <w:rPr>
          <w:rFonts w:hint="eastAsia"/>
        </w:rPr>
      </w:pPr>
      <w:r>
        <w:t>（四）其他报表包括专项经费支出明细表、往来款项明细表、其他报表或附表。</w:t>
      </w:r>
    </w:p>
    <w:p>
      <w:pPr>
        <w:pStyle w:val="3"/>
        <w:widowControl w:val="0"/>
        <w:spacing w:before="0" w:beforeAutospacing="0" w:after="0" w:afterAutospacing="0" w:line="400" w:lineRule="atLeast"/>
        <w:ind w:firstLine="482" w:firstLineChars="200"/>
        <w:rPr>
          <w:rFonts w:hint="eastAsia"/>
        </w:rPr>
      </w:pPr>
      <w:r>
        <w:rPr>
          <w:b/>
        </w:rPr>
        <w:t>第六十一条</w:t>
      </w:r>
      <w:r>
        <w:t xml:space="preserve">  报送期限</w:t>
      </w:r>
    </w:p>
    <w:p>
      <w:pPr>
        <w:pStyle w:val="3"/>
        <w:widowControl w:val="0"/>
        <w:spacing w:before="0" w:beforeAutospacing="0" w:after="0" w:afterAutospacing="0" w:line="400" w:lineRule="atLeast"/>
        <w:ind w:firstLine="480" w:firstLineChars="200"/>
        <w:rPr>
          <w:rFonts w:hint="eastAsia"/>
        </w:rPr>
      </w:pPr>
      <w:r>
        <w:t>各部门的各种会计报表必须在规定的时间内报送：</w:t>
      </w:r>
    </w:p>
    <w:p>
      <w:pPr>
        <w:pStyle w:val="3"/>
        <w:widowControl w:val="0"/>
        <w:spacing w:before="0" w:beforeAutospacing="0" w:after="0" w:afterAutospacing="0" w:line="400" w:lineRule="atLeast"/>
        <w:ind w:firstLine="480" w:firstLineChars="200"/>
        <w:rPr>
          <w:rFonts w:hint="eastAsia"/>
        </w:rPr>
      </w:pPr>
      <w:r>
        <w:t>季报在季度终了后7天内报达（有京外所属单位的可延至10天）。</w:t>
      </w:r>
    </w:p>
    <w:p>
      <w:pPr>
        <w:pStyle w:val="3"/>
        <w:widowControl w:val="0"/>
        <w:spacing w:before="0" w:beforeAutospacing="0" w:after="0" w:afterAutospacing="0" w:line="400" w:lineRule="atLeast"/>
        <w:ind w:firstLine="480" w:firstLineChars="200"/>
        <w:rPr>
          <w:rFonts w:hint="eastAsia"/>
        </w:rPr>
      </w:pPr>
      <w:r>
        <w:t>年报在年度终了后40天内报达。</w:t>
      </w:r>
    </w:p>
    <w:p>
      <w:pPr>
        <w:pStyle w:val="3"/>
        <w:widowControl w:val="0"/>
        <w:spacing w:before="0" w:beforeAutospacing="0" w:after="0" w:afterAutospacing="0" w:line="400" w:lineRule="atLeast"/>
        <w:ind w:firstLine="480" w:firstLineChars="200"/>
      </w:pPr>
      <w:r>
        <w:t xml:space="preserve">报表的格式及编制说明按主管部门要求办理。 </w:t>
      </w:r>
    </w:p>
    <w:p>
      <w:pPr>
        <w:pStyle w:val="2"/>
        <w:keepNext w:val="0"/>
        <w:keepLines w:val="0"/>
        <w:spacing w:before="203" w:beforeLines="50" w:after="203" w:afterLines="50" w:line="400" w:lineRule="atLeast"/>
        <w:jc w:val="center"/>
        <w:rPr>
          <w:rFonts w:hint="eastAsia" w:ascii="黑体" w:hAnsi="宋体" w:eastAsia="黑体"/>
          <w:b w:val="0"/>
          <w:color w:val="000000"/>
          <w:sz w:val="24"/>
          <w:szCs w:val="24"/>
        </w:rPr>
      </w:pPr>
      <w:r>
        <w:rPr>
          <w:rFonts w:hint="eastAsia" w:ascii="黑体" w:hAnsi="宋体" w:eastAsia="黑体"/>
          <w:b w:val="0"/>
          <w:color w:val="000000"/>
          <w:sz w:val="24"/>
          <w:szCs w:val="24"/>
        </w:rPr>
        <w:t>第十章　报销单位</w:t>
      </w:r>
    </w:p>
    <w:p>
      <w:pPr>
        <w:pStyle w:val="3"/>
        <w:widowControl w:val="0"/>
        <w:spacing w:before="0" w:beforeAutospacing="0" w:after="0" w:afterAutospacing="0" w:line="400" w:lineRule="atLeast"/>
        <w:ind w:firstLine="482" w:firstLineChars="200"/>
        <w:rPr>
          <w:rFonts w:hint="eastAsia"/>
        </w:rPr>
      </w:pPr>
      <w:r>
        <w:rPr>
          <w:b/>
        </w:rPr>
        <w:t>第六十二条</w:t>
      </w:r>
      <w:r>
        <w:t xml:space="preserve">  报销单位的设立</w:t>
      </w:r>
    </w:p>
    <w:p>
      <w:pPr>
        <w:pStyle w:val="3"/>
        <w:widowControl w:val="0"/>
        <w:spacing w:before="0" w:beforeAutospacing="0" w:after="0" w:afterAutospacing="0" w:line="400" w:lineRule="atLeast"/>
        <w:ind w:firstLine="480" w:firstLineChars="200"/>
        <w:rPr>
          <w:rFonts w:hint="eastAsia"/>
        </w:rPr>
      </w:pPr>
      <w:r>
        <w:t>办公地点与机关本部不在一处，所需经费不多，财务收支简单，或人员编制少，业务量小的单位，不需建立基层会计单位，作为报销单位管理。</w:t>
      </w:r>
    </w:p>
    <w:p>
      <w:pPr>
        <w:pStyle w:val="3"/>
        <w:widowControl w:val="0"/>
        <w:spacing w:before="0" w:beforeAutospacing="0" w:after="0" w:afterAutospacing="0" w:line="400" w:lineRule="atLeast"/>
        <w:ind w:firstLine="482" w:firstLineChars="200"/>
        <w:rPr>
          <w:rFonts w:hint="eastAsia"/>
        </w:rPr>
      </w:pPr>
      <w:r>
        <w:rPr>
          <w:b/>
        </w:rPr>
        <w:t>第六十三条</w:t>
      </w:r>
      <w:r>
        <w:t xml:space="preserve">  经费报销</w:t>
      </w:r>
    </w:p>
    <w:p>
      <w:pPr>
        <w:pStyle w:val="3"/>
        <w:widowControl w:val="0"/>
        <w:spacing w:before="0" w:beforeAutospacing="0" w:after="0" w:afterAutospacing="0" w:line="400" w:lineRule="atLeast"/>
        <w:ind w:firstLine="480" w:firstLineChars="200"/>
        <w:rPr>
          <w:rFonts w:hint="eastAsia"/>
        </w:rPr>
      </w:pPr>
      <w:r>
        <w:t>（一）报销单位经费预算由各部门统一编制。报销单位日常报销所需经费，由各部门拨给一定数额的备用金。</w:t>
      </w:r>
    </w:p>
    <w:p>
      <w:pPr>
        <w:pStyle w:val="3"/>
        <w:widowControl w:val="0"/>
        <w:spacing w:before="0" w:beforeAutospacing="0" w:after="0" w:afterAutospacing="0" w:line="400" w:lineRule="atLeast"/>
        <w:ind w:firstLine="480" w:firstLineChars="200"/>
        <w:rPr>
          <w:rFonts w:hint="eastAsia"/>
        </w:rPr>
      </w:pPr>
      <w:r>
        <w:t>（二）报销单位的备用金应按现金管理的有关规定进行管理。</w:t>
      </w:r>
    </w:p>
    <w:p>
      <w:pPr>
        <w:pStyle w:val="3"/>
        <w:widowControl w:val="0"/>
        <w:spacing w:before="0" w:beforeAutospacing="0" w:after="0" w:afterAutospacing="0" w:line="400" w:lineRule="atLeast"/>
        <w:ind w:firstLine="480" w:firstLineChars="200"/>
        <w:rPr>
          <w:rFonts w:hint="eastAsia"/>
        </w:rPr>
      </w:pPr>
      <w:r>
        <w:t>（三）报销单位的会计人员应定期持原始单据到机关财务部门报销、结算。</w:t>
      </w:r>
    </w:p>
    <w:p>
      <w:pPr>
        <w:pStyle w:val="3"/>
        <w:widowControl w:val="0"/>
        <w:spacing w:before="0" w:beforeAutospacing="0" w:after="0" w:afterAutospacing="0" w:line="400" w:lineRule="atLeast"/>
        <w:ind w:firstLine="480" w:firstLineChars="200"/>
      </w:pPr>
      <w:r>
        <w:t>（四）报销单位的备用金年终必须全部收回，下年度开始，由各部门重新的拨给。</w:t>
      </w:r>
    </w:p>
    <w:p>
      <w:pPr>
        <w:pStyle w:val="2"/>
        <w:keepNext w:val="0"/>
        <w:keepLines w:val="0"/>
        <w:spacing w:before="203" w:beforeLines="50" w:after="203" w:afterLines="50" w:line="400" w:lineRule="atLeast"/>
        <w:jc w:val="center"/>
        <w:rPr>
          <w:rFonts w:hint="eastAsia" w:ascii="黑体" w:hAnsi="宋体" w:eastAsia="黑体"/>
          <w:b w:val="0"/>
          <w:color w:val="000000"/>
          <w:sz w:val="24"/>
          <w:szCs w:val="24"/>
        </w:rPr>
      </w:pPr>
      <w:r>
        <w:rPr>
          <w:rFonts w:hint="eastAsia" w:ascii="黑体" w:hAnsi="宋体" w:eastAsia="黑体"/>
          <w:b w:val="0"/>
          <w:color w:val="000000"/>
          <w:sz w:val="24"/>
          <w:szCs w:val="24"/>
        </w:rPr>
        <w:t>第十一章  会计交接和会计档案</w:t>
      </w:r>
    </w:p>
    <w:p>
      <w:pPr>
        <w:pStyle w:val="3"/>
        <w:widowControl w:val="0"/>
        <w:spacing w:before="0" w:beforeAutospacing="0" w:after="0" w:afterAutospacing="0" w:line="400" w:lineRule="atLeast"/>
        <w:ind w:firstLine="482" w:firstLineChars="200"/>
      </w:pPr>
      <w:r>
        <w:rPr>
          <w:b/>
        </w:rPr>
        <w:t>第六十四条</w:t>
      </w:r>
      <w:r>
        <w:t xml:space="preserve">  会计人员调动工作或者离职，应按《会计法》和《会计基础工作规范》的有关规定办理交接手续并编制移交清册，对未了事项及其他应交待事项等要作出书面说明。</w:t>
      </w:r>
    </w:p>
    <w:p>
      <w:pPr>
        <w:pStyle w:val="3"/>
        <w:widowControl w:val="0"/>
        <w:spacing w:before="0" w:beforeAutospacing="0" w:after="0" w:afterAutospacing="0" w:line="400" w:lineRule="atLeast"/>
        <w:ind w:firstLine="482" w:firstLineChars="200"/>
      </w:pPr>
      <w:r>
        <w:rPr>
          <w:b/>
        </w:rPr>
        <w:t>第六十五条</w:t>
      </w:r>
      <w:r>
        <w:t xml:space="preserve">  部门撤销或合并的，由会计人员负责经费领拨、财产物资、债权债务、现金、存款等事项的清理，并负责编报决算。在向接收单位移交之前，不得调走会计人员。</w:t>
      </w:r>
    </w:p>
    <w:p>
      <w:pPr>
        <w:pStyle w:val="3"/>
        <w:widowControl w:val="0"/>
        <w:spacing w:before="0" w:beforeAutospacing="0" w:after="0" w:afterAutospacing="0" w:line="400" w:lineRule="atLeast"/>
        <w:ind w:firstLine="482" w:firstLineChars="200"/>
      </w:pPr>
      <w:r>
        <w:rPr>
          <w:b/>
        </w:rPr>
        <w:t>第六十六条</w:t>
      </w:r>
      <w:r>
        <w:t xml:space="preserve">  会计人员在办理交接中，如存在交代不清或故意为难等问题，部门领导应及时处理。年度预算执行中发生会计交接的，接替的会计人员，必须继续使用移交的账簿连续记账，不得另行自立新账。</w:t>
      </w:r>
    </w:p>
    <w:p>
      <w:pPr>
        <w:pStyle w:val="3"/>
        <w:widowControl w:val="0"/>
        <w:spacing w:before="0" w:beforeAutospacing="0" w:after="0" w:afterAutospacing="0" w:line="400" w:lineRule="atLeast"/>
        <w:ind w:firstLine="482" w:firstLineChars="200"/>
      </w:pPr>
      <w:r>
        <w:rPr>
          <w:b/>
        </w:rPr>
        <w:t xml:space="preserve">第六十七条 </w:t>
      </w:r>
      <w:r>
        <w:t xml:space="preserve"> 会计档案的管理按《会计档案管理办法》执行。</w:t>
      </w:r>
    </w:p>
    <w:p>
      <w:pPr>
        <w:pStyle w:val="3"/>
        <w:widowControl w:val="0"/>
        <w:spacing w:before="0" w:beforeAutospacing="0" w:after="0" w:afterAutospacing="0" w:line="400" w:lineRule="atLeast"/>
        <w:ind w:firstLine="482" w:firstLineChars="200"/>
      </w:pPr>
      <w:r>
        <w:rPr>
          <w:b/>
        </w:rPr>
        <w:t>第六十八条</w:t>
      </w:r>
      <w:r>
        <w:t xml:space="preserve">  使用电子计算机进行会计核算的，其存贮软件和数据的磁盘、磁带等存贮媒体和打印输出的账、表，单等都是会计档案，在规定的保管期内，应妥善保管，未打印输出的数据不得删除。各部门必须经常对硬盘上的数据，建立软盘备份，备份次数每月不得少于一次，并妥善保管好备份软盘。备份软盘应贴上写保护标签并用印章或封条签封。磁盘会计数据外借使用时，只能使用备份软盘的副本，磁盘和正式备份软盘不得外借使用。</w:t>
      </w:r>
    </w:p>
    <w:p>
      <w:pPr>
        <w:pStyle w:val="2"/>
        <w:keepNext w:val="0"/>
        <w:keepLines w:val="0"/>
        <w:spacing w:before="203" w:beforeLines="50" w:after="203" w:afterLines="50" w:line="400" w:lineRule="atLeast"/>
        <w:jc w:val="center"/>
        <w:rPr>
          <w:rFonts w:hint="eastAsia" w:ascii="黑体" w:hAnsi="宋体" w:eastAsia="黑体"/>
          <w:b w:val="0"/>
          <w:color w:val="000000"/>
          <w:sz w:val="24"/>
          <w:szCs w:val="24"/>
        </w:rPr>
      </w:pPr>
      <w:r>
        <w:rPr>
          <w:rFonts w:hint="eastAsia" w:ascii="黑体" w:hAnsi="宋体" w:eastAsia="黑体"/>
          <w:b w:val="0"/>
          <w:color w:val="000000"/>
          <w:sz w:val="24"/>
          <w:szCs w:val="24"/>
        </w:rPr>
        <w:t>第十二章　附　则</w:t>
      </w:r>
    </w:p>
    <w:p>
      <w:pPr>
        <w:pStyle w:val="3"/>
        <w:widowControl w:val="0"/>
        <w:spacing w:before="0" w:beforeAutospacing="0" w:after="0" w:afterAutospacing="0" w:line="400" w:lineRule="atLeast"/>
        <w:ind w:firstLine="482" w:firstLineChars="200"/>
      </w:pPr>
      <w:r>
        <w:rPr>
          <w:b/>
        </w:rPr>
        <w:t>第六十九条</w:t>
      </w:r>
      <w:r>
        <w:t xml:space="preserve">  本制度由国务院机关事务管理局负责解释。</w:t>
      </w:r>
    </w:p>
    <w:p>
      <w:pPr>
        <w:pStyle w:val="3"/>
        <w:widowControl w:val="0"/>
        <w:spacing w:before="0" w:beforeAutospacing="0" w:after="0" w:afterAutospacing="0" w:line="400" w:lineRule="atLeast"/>
        <w:ind w:firstLine="482" w:firstLineChars="200"/>
      </w:pPr>
      <w:r>
        <w:rPr>
          <w:b/>
        </w:rPr>
        <w:t>第七十条</w:t>
      </w:r>
      <w:r>
        <w:t xml:space="preserve">  本制度自一九九八年一月一日起执行。我局一九九一年制定的《中央国家机关行政单位会计制度》同时废止。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00"/>
    <w:family w:val="modern"/>
    <w:pitch w:val="default"/>
    <w:sig w:usb0="00000000" w:usb1="00000000" w:usb2="00000000" w:usb3="00000000" w:csb0="00040000" w:csb1="00000000"/>
  </w:font>
  <w:font w:name="方正仿宋简体">
    <w:altName w:val="苹方-简"/>
    <w:panose1 w:val="03000509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宋体"/>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5F3B08"/>
    <w:rsid w:val="EAFB063A"/>
    <w:rsid w:val="EE5F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10646</Words>
  <Characters>10775</Characters>
  <Lines>0</Lines>
  <Paragraphs>0</Paragraphs>
  <ScaleCrop>false</ScaleCrop>
  <LinksUpToDate>false</LinksUpToDate>
  <CharactersWithSpaces>11569</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2021-12-27T00:34:00Z</dcterms:created>
  <dc:creator>sunyadong</dc:creator>
  <cp:lastModifiedBy>sunyadong</cp:lastModifiedBy>
  <dcterms:modified xsi:type="dcterms:W3CDTF">2021-12-27T00:35:34Z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